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CC" w:rsidRDefault="00242CCC" w:rsidP="00242CCC">
      <w:pPr>
        <w:ind w:left="6012"/>
      </w:pPr>
      <w:bookmarkStart w:id="0" w:name="_GoBack"/>
      <w:bookmarkEnd w:id="0"/>
      <w:r>
        <w:t xml:space="preserve">Приложение </w:t>
      </w:r>
    </w:p>
    <w:p w:rsidR="00242CCC" w:rsidRDefault="00242CCC" w:rsidP="00242CCC">
      <w:pPr>
        <w:ind w:left="6012"/>
      </w:pPr>
      <w:r>
        <w:t>к решению Собрания депутатов</w:t>
      </w:r>
    </w:p>
    <w:p w:rsidR="00242CCC" w:rsidRDefault="00242CCC" w:rsidP="00242CCC">
      <w:pPr>
        <w:ind w:left="6012"/>
      </w:pPr>
      <w:r>
        <w:t xml:space="preserve">муниципального образования поселок Уренгой </w:t>
      </w:r>
    </w:p>
    <w:p w:rsidR="0092737A" w:rsidRDefault="00242CCC" w:rsidP="0014007D">
      <w:pPr>
        <w:ind w:left="6012"/>
      </w:pPr>
      <w:r>
        <w:t xml:space="preserve">от </w:t>
      </w:r>
      <w:r w:rsidR="0014007D">
        <w:t xml:space="preserve">21 сентября </w:t>
      </w:r>
      <w:r>
        <w:t xml:space="preserve">2009 года № </w:t>
      </w:r>
      <w:r w:rsidR="0014007D">
        <w:t>141</w:t>
      </w:r>
    </w:p>
    <w:p w:rsidR="0014007D" w:rsidRDefault="0014007D" w:rsidP="0014007D">
      <w:pPr>
        <w:ind w:left="6012"/>
      </w:pPr>
    </w:p>
    <w:p w:rsidR="00242CCC" w:rsidRDefault="00242CCC"/>
    <w:p w:rsidR="00242CCC" w:rsidRDefault="00242CCC"/>
    <w:p w:rsidR="00242CCC" w:rsidRDefault="00242CCC"/>
    <w:p w:rsidR="00242CCC" w:rsidRDefault="00242CCC"/>
    <w:p w:rsidR="00242CCC" w:rsidRDefault="00242CCC"/>
    <w:p w:rsidR="00242CCC" w:rsidRDefault="00242CCC"/>
    <w:p w:rsidR="00242CCC" w:rsidRDefault="00242CCC"/>
    <w:p w:rsidR="00242CCC" w:rsidRDefault="00242CCC"/>
    <w:p w:rsidR="00242CCC" w:rsidRDefault="00242CCC"/>
    <w:p w:rsidR="00F404E0" w:rsidRDefault="00F404E0"/>
    <w:p w:rsidR="00F404E0" w:rsidRDefault="00F404E0"/>
    <w:p w:rsidR="00F404E0" w:rsidRDefault="00F404E0"/>
    <w:p w:rsidR="00F404E0" w:rsidRDefault="00F404E0"/>
    <w:p w:rsidR="00F404E0" w:rsidRDefault="00F404E0"/>
    <w:p w:rsidR="00242CCC" w:rsidRDefault="00242CCC"/>
    <w:p w:rsidR="00242CCC" w:rsidRPr="00F404E0" w:rsidRDefault="00242CCC" w:rsidP="00242CCC">
      <w:pPr>
        <w:jc w:val="center"/>
        <w:rPr>
          <w:b/>
          <w:sz w:val="32"/>
          <w:szCs w:val="32"/>
        </w:rPr>
      </w:pPr>
      <w:r w:rsidRPr="00F404E0">
        <w:rPr>
          <w:b/>
          <w:sz w:val="32"/>
          <w:szCs w:val="32"/>
        </w:rPr>
        <w:t>ПРОГРАММА</w:t>
      </w:r>
    </w:p>
    <w:p w:rsidR="00242CCC" w:rsidRDefault="00242CCC" w:rsidP="00242CCC">
      <w:pPr>
        <w:jc w:val="center"/>
        <w:rPr>
          <w:b/>
          <w:sz w:val="28"/>
          <w:szCs w:val="28"/>
        </w:rPr>
      </w:pPr>
    </w:p>
    <w:p w:rsidR="00242CCC" w:rsidRDefault="00242CCC" w:rsidP="002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ПОЖАРНОЙ БЕЗОПАСНОСТИ В </w:t>
      </w:r>
    </w:p>
    <w:p w:rsidR="00242CCC" w:rsidRDefault="00242CCC" w:rsidP="002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ОБРАЗОВАНИИ ПОСЕЛОК УРЕНГОЙ</w:t>
      </w:r>
    </w:p>
    <w:p w:rsidR="00242CCC" w:rsidRDefault="00242CCC" w:rsidP="002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2010-2012 ГОДЫ</w:t>
      </w: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</w:p>
    <w:p w:rsidR="00F404E0" w:rsidRDefault="00F404E0" w:rsidP="002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 год</w:t>
      </w:r>
    </w:p>
    <w:p w:rsidR="00F404E0" w:rsidRDefault="00F404E0" w:rsidP="00242CCC">
      <w:pPr>
        <w:jc w:val="center"/>
        <w:rPr>
          <w:b/>
        </w:rPr>
      </w:pPr>
    </w:p>
    <w:p w:rsidR="00D83593" w:rsidRPr="00427D0B" w:rsidRDefault="00D83593" w:rsidP="00D83593">
      <w:pPr>
        <w:jc w:val="center"/>
        <w:rPr>
          <w:b/>
          <w:color w:val="000000"/>
        </w:rPr>
      </w:pPr>
      <w:r w:rsidRPr="00427D0B">
        <w:rPr>
          <w:b/>
          <w:color w:val="000000"/>
        </w:rPr>
        <w:lastRenderedPageBreak/>
        <w:t>П</w:t>
      </w:r>
      <w:r>
        <w:rPr>
          <w:b/>
          <w:color w:val="000000"/>
        </w:rPr>
        <w:t>РОГРАММА</w:t>
      </w:r>
    </w:p>
    <w:p w:rsidR="00D83593" w:rsidRPr="00427D0B" w:rsidRDefault="00D83593" w:rsidP="00D8359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ОБЕСПЕЧЕНИЮ ПОЖАРНОЙ БЕЗОПАСНОСТИ В </w:t>
      </w:r>
    </w:p>
    <w:p w:rsidR="00D83593" w:rsidRDefault="00D83593" w:rsidP="00D83593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МУНИЦИПАЛЬНОМ ОБРАЗОВАНИИ ПОСЕЛОК УРЕНГОЙ</w:t>
      </w:r>
    </w:p>
    <w:p w:rsidR="00D83593" w:rsidRPr="00427D0B" w:rsidRDefault="00D83593" w:rsidP="00D83593">
      <w:pPr>
        <w:jc w:val="center"/>
        <w:rPr>
          <w:b/>
          <w:color w:val="000000"/>
        </w:rPr>
      </w:pPr>
      <w:r>
        <w:rPr>
          <w:b/>
          <w:color w:val="000000"/>
        </w:rPr>
        <w:t>НА 2010-2012 ГОДЫ</w:t>
      </w:r>
    </w:p>
    <w:p w:rsidR="00CE037F" w:rsidRDefault="00CE037F" w:rsidP="00242CC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41"/>
      </w:tblGrid>
      <w:tr w:rsidR="00CE037F" w:rsidTr="00910B8A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E037F" w:rsidRPr="00CE037F" w:rsidRDefault="00CE037F" w:rsidP="00910B8A">
            <w:pPr>
              <w:ind w:left="34" w:firstLine="425"/>
              <w:jc w:val="both"/>
            </w:pPr>
            <w:r w:rsidRPr="00CE037F">
              <w:t>Паспорт програ</w:t>
            </w:r>
            <w:r w:rsidRPr="00CE037F">
              <w:t>м</w:t>
            </w:r>
            <w:r w:rsidRPr="00CE037F">
              <w:t>мы……………………………………………</w:t>
            </w:r>
            <w:r>
              <w:t>………….</w:t>
            </w:r>
            <w:r w:rsidRPr="00CE037F">
              <w:t>.</w:t>
            </w:r>
          </w:p>
          <w:p w:rsidR="00CE037F" w:rsidRPr="00CE037F" w:rsidRDefault="00CE037F" w:rsidP="00910B8A">
            <w:pPr>
              <w:pStyle w:val="a3"/>
              <w:ind w:left="34" w:firstLine="425"/>
              <w:rPr>
                <w:sz w:val="24"/>
                <w:szCs w:val="24"/>
              </w:rPr>
            </w:pPr>
            <w:r w:rsidRPr="00CE037F">
              <w:rPr>
                <w:sz w:val="24"/>
                <w:szCs w:val="24"/>
              </w:rPr>
              <w:t>Содержание проблемы и обоснование необходимости ее решения программными метод</w:t>
            </w:r>
            <w:r w:rsidRPr="00CE037F">
              <w:rPr>
                <w:sz w:val="24"/>
                <w:szCs w:val="24"/>
              </w:rPr>
              <w:t>а</w:t>
            </w:r>
            <w:r w:rsidRPr="00CE037F">
              <w:rPr>
                <w:sz w:val="24"/>
                <w:szCs w:val="24"/>
              </w:rPr>
              <w:t>ми………………………………</w:t>
            </w:r>
            <w:r>
              <w:rPr>
                <w:sz w:val="24"/>
                <w:szCs w:val="24"/>
              </w:rPr>
              <w:t>………………………</w:t>
            </w:r>
          </w:p>
          <w:p w:rsidR="00CE037F" w:rsidRPr="00CE037F" w:rsidRDefault="00CE037F" w:rsidP="00910B8A">
            <w:pPr>
              <w:pStyle w:val="3"/>
              <w:rPr>
                <w:sz w:val="24"/>
                <w:szCs w:val="24"/>
              </w:rPr>
            </w:pPr>
            <w:r w:rsidRPr="00CE037F">
              <w:rPr>
                <w:sz w:val="24"/>
                <w:szCs w:val="24"/>
              </w:rPr>
              <w:t>Основные цели и задачи программы, сроки ее реализ</w:t>
            </w:r>
            <w:r w:rsidRPr="00CE037F">
              <w:rPr>
                <w:sz w:val="24"/>
                <w:szCs w:val="24"/>
              </w:rPr>
              <w:t>а</w:t>
            </w:r>
            <w:r w:rsidRPr="00CE037F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…………….</w:t>
            </w:r>
          </w:p>
          <w:p w:rsidR="00CE037F" w:rsidRPr="00CE037F" w:rsidRDefault="00CE037F" w:rsidP="00910B8A">
            <w:pPr>
              <w:ind w:left="34" w:firstLine="425"/>
              <w:jc w:val="both"/>
            </w:pPr>
            <w:r w:rsidRPr="00CE037F">
              <w:t>Система программных меропри</w:t>
            </w:r>
            <w:r w:rsidRPr="00CE037F">
              <w:t>я</w:t>
            </w:r>
            <w:r w:rsidRPr="00CE037F">
              <w:t>тий…………………………</w:t>
            </w:r>
            <w:r>
              <w:t>…………..</w:t>
            </w:r>
          </w:p>
          <w:p w:rsidR="00CE037F" w:rsidRPr="00CE037F" w:rsidRDefault="00CE037F" w:rsidP="00910B8A">
            <w:pPr>
              <w:ind w:left="34" w:firstLine="425"/>
              <w:jc w:val="both"/>
            </w:pPr>
            <w:r w:rsidRPr="00CE037F">
              <w:t>Оценка эффективности, социально-экономических и экол</w:t>
            </w:r>
            <w:r w:rsidRPr="00CE037F">
              <w:t>о</w:t>
            </w:r>
            <w:r w:rsidRPr="00CE037F">
              <w:t>гических последствий реализации Програ</w:t>
            </w:r>
            <w:r w:rsidRPr="00CE037F">
              <w:t>м</w:t>
            </w:r>
            <w:r w:rsidRPr="00CE037F">
              <w:t>мы…………………</w:t>
            </w:r>
            <w:r>
              <w:t>……………………….</w:t>
            </w:r>
          </w:p>
          <w:p w:rsidR="00CE037F" w:rsidRPr="00CE037F" w:rsidRDefault="00CE037F" w:rsidP="00910B8A">
            <w:pPr>
              <w:ind w:left="34" w:firstLine="425"/>
              <w:jc w:val="both"/>
            </w:pPr>
            <w:r w:rsidRPr="00CE037F">
              <w:t>Механизм реализации, организация управления программой и контроль над ее исполнен</w:t>
            </w:r>
            <w:r w:rsidRPr="00CE037F">
              <w:t>и</w:t>
            </w:r>
            <w:r w:rsidRPr="00CE037F">
              <w:t>ем…………………………………</w:t>
            </w:r>
            <w:r>
              <w:t>………………</w:t>
            </w:r>
            <w:r w:rsidRPr="00CE037F">
              <w:t>.</w:t>
            </w:r>
          </w:p>
          <w:p w:rsidR="00CE037F" w:rsidRPr="00CE037F" w:rsidRDefault="00CE037F" w:rsidP="00910B8A">
            <w:pPr>
              <w:ind w:left="34" w:firstLine="425"/>
              <w:jc w:val="both"/>
            </w:pPr>
            <w:r w:rsidRPr="00CE037F">
              <w:t>Ресурсное обеспечение програ</w:t>
            </w:r>
            <w:r w:rsidRPr="00CE037F">
              <w:t>м</w:t>
            </w:r>
            <w:r w:rsidRPr="00CE037F">
              <w:t>мы…………………………...</w:t>
            </w:r>
            <w:r>
              <w:t>.................</w:t>
            </w:r>
          </w:p>
          <w:p w:rsidR="00CE037F" w:rsidRPr="00CE037F" w:rsidRDefault="00CE037F" w:rsidP="00910B8A">
            <w:pPr>
              <w:ind w:left="34" w:firstLine="425"/>
              <w:jc w:val="both"/>
            </w:pPr>
          </w:p>
          <w:p w:rsidR="00CE037F" w:rsidRPr="00CE037F" w:rsidRDefault="00CE037F" w:rsidP="00910B8A">
            <w:pPr>
              <w:ind w:left="34" w:firstLine="425"/>
              <w:jc w:val="both"/>
            </w:pPr>
          </w:p>
          <w:p w:rsidR="00CE037F" w:rsidRPr="00CE037F" w:rsidRDefault="00CE037F" w:rsidP="00910B8A">
            <w:pPr>
              <w:jc w:val="center"/>
              <w:rPr>
                <w:color w:val="0000FF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E037F" w:rsidRPr="00CE037F" w:rsidRDefault="00CE037F" w:rsidP="00910B8A">
            <w:pPr>
              <w:jc w:val="center"/>
            </w:pPr>
            <w:r w:rsidRPr="00CE037F">
              <w:t>3-4</w:t>
            </w:r>
          </w:p>
          <w:p w:rsidR="00CE037F" w:rsidRPr="00CE037F" w:rsidRDefault="00CE037F" w:rsidP="00910B8A">
            <w:pPr>
              <w:jc w:val="center"/>
            </w:pPr>
          </w:p>
          <w:p w:rsidR="00CE037F" w:rsidRPr="00CE037F" w:rsidRDefault="00CE037F" w:rsidP="00910B8A">
            <w:pPr>
              <w:jc w:val="center"/>
            </w:pPr>
            <w:r w:rsidRPr="00CE037F">
              <w:t>5</w:t>
            </w:r>
          </w:p>
          <w:p w:rsidR="00CE037F" w:rsidRPr="00CE037F" w:rsidRDefault="00CE037F" w:rsidP="00910B8A">
            <w:pPr>
              <w:jc w:val="center"/>
            </w:pPr>
            <w:r w:rsidRPr="00CE037F">
              <w:t>6</w:t>
            </w:r>
            <w:r w:rsidR="00237C34">
              <w:t>-7</w:t>
            </w:r>
          </w:p>
          <w:p w:rsidR="00CE037F" w:rsidRPr="00CE037F" w:rsidRDefault="00CE037F" w:rsidP="00910B8A">
            <w:pPr>
              <w:jc w:val="center"/>
            </w:pPr>
            <w:r w:rsidRPr="00CE037F">
              <w:t>6</w:t>
            </w:r>
          </w:p>
          <w:p w:rsidR="00CE037F" w:rsidRPr="00CE037F" w:rsidRDefault="00CE037F" w:rsidP="00910B8A">
            <w:pPr>
              <w:jc w:val="center"/>
            </w:pPr>
          </w:p>
          <w:p w:rsidR="00CE037F" w:rsidRPr="00CE037F" w:rsidRDefault="00CE037F" w:rsidP="00910B8A">
            <w:pPr>
              <w:jc w:val="center"/>
            </w:pPr>
            <w:r w:rsidRPr="00CE037F">
              <w:t>6</w:t>
            </w:r>
          </w:p>
          <w:p w:rsidR="00CE037F" w:rsidRPr="00CE037F" w:rsidRDefault="00CE037F" w:rsidP="00910B8A">
            <w:pPr>
              <w:jc w:val="center"/>
            </w:pPr>
          </w:p>
          <w:p w:rsidR="00CE037F" w:rsidRPr="00CE037F" w:rsidRDefault="00237C34" w:rsidP="00910B8A">
            <w:pPr>
              <w:jc w:val="center"/>
            </w:pPr>
            <w:r>
              <w:t>6</w:t>
            </w:r>
          </w:p>
          <w:p w:rsidR="00CE037F" w:rsidRPr="00CE037F" w:rsidRDefault="00237C34" w:rsidP="00910B8A">
            <w:pPr>
              <w:jc w:val="center"/>
            </w:pPr>
            <w:r>
              <w:t>6</w:t>
            </w:r>
            <w:r w:rsidR="00CE037F" w:rsidRPr="00CE037F">
              <w:t>-8</w:t>
            </w:r>
          </w:p>
          <w:p w:rsidR="00CE037F" w:rsidRPr="00CE037F" w:rsidRDefault="00CE037F" w:rsidP="00910B8A">
            <w:pPr>
              <w:jc w:val="center"/>
            </w:pPr>
          </w:p>
          <w:p w:rsidR="00CE037F" w:rsidRPr="00CE037F" w:rsidRDefault="00CE037F" w:rsidP="00910B8A">
            <w:pPr>
              <w:jc w:val="center"/>
            </w:pPr>
          </w:p>
          <w:p w:rsidR="00CE037F" w:rsidRPr="00CE037F" w:rsidRDefault="00CE037F" w:rsidP="00910B8A">
            <w:pPr>
              <w:jc w:val="center"/>
              <w:rPr>
                <w:color w:val="0000FF"/>
              </w:rPr>
            </w:pPr>
          </w:p>
          <w:p w:rsidR="00CE037F" w:rsidRPr="00CE037F" w:rsidRDefault="00CE037F" w:rsidP="00910B8A">
            <w:pPr>
              <w:jc w:val="center"/>
              <w:rPr>
                <w:color w:val="0000FF"/>
              </w:rPr>
            </w:pPr>
          </w:p>
        </w:tc>
      </w:tr>
    </w:tbl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Default="00427D0B" w:rsidP="00242CCC">
      <w:pPr>
        <w:jc w:val="center"/>
        <w:rPr>
          <w:b/>
        </w:rPr>
      </w:pPr>
    </w:p>
    <w:p w:rsidR="00427D0B" w:rsidRPr="00427D0B" w:rsidRDefault="00427D0B" w:rsidP="00427D0B">
      <w:pPr>
        <w:jc w:val="center"/>
        <w:rPr>
          <w:b/>
          <w:color w:val="000000"/>
        </w:rPr>
      </w:pPr>
      <w:r w:rsidRPr="00427D0B">
        <w:rPr>
          <w:b/>
          <w:color w:val="000000"/>
        </w:rPr>
        <w:lastRenderedPageBreak/>
        <w:t>П</w:t>
      </w:r>
      <w:r w:rsidR="00D83593">
        <w:rPr>
          <w:b/>
          <w:color w:val="000000"/>
        </w:rPr>
        <w:t>РОГРАММА</w:t>
      </w:r>
    </w:p>
    <w:p w:rsidR="00427D0B" w:rsidRPr="00427D0B" w:rsidRDefault="00D83593" w:rsidP="00427D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ОБЕСПЕЧЕНИЮ ПОЖАРНОЙ БЕЗОПАСНОСТИ В </w:t>
      </w:r>
    </w:p>
    <w:p w:rsidR="00427D0B" w:rsidRDefault="00D83593" w:rsidP="00427D0B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МУНИЦИПАЛЬНОМ ОБРАЗОВАНИИ ПОСЕЛОК УРЕНГОЙ</w:t>
      </w:r>
    </w:p>
    <w:p w:rsidR="00D83593" w:rsidRPr="00427D0B" w:rsidRDefault="00D83593" w:rsidP="00427D0B">
      <w:pPr>
        <w:jc w:val="center"/>
        <w:rPr>
          <w:b/>
          <w:color w:val="000000"/>
        </w:rPr>
      </w:pPr>
      <w:r>
        <w:rPr>
          <w:b/>
          <w:color w:val="000000"/>
        </w:rPr>
        <w:t>НА 2010-2012 ГОДЫ</w:t>
      </w:r>
    </w:p>
    <w:p w:rsidR="00427D0B" w:rsidRPr="00105193" w:rsidRDefault="00427D0B" w:rsidP="00427D0B">
      <w:pPr>
        <w:jc w:val="center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782"/>
      </w:tblGrid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color w:val="000000"/>
              </w:rPr>
            </w:pPr>
            <w:r w:rsidRPr="00DE43C8">
              <w:rPr>
                <w:b/>
                <w:color w:val="000000"/>
              </w:rPr>
              <w:t>Наименование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DE43C8">
            <w:pPr>
              <w:jc w:val="both"/>
              <w:rPr>
                <w:color w:val="000000"/>
              </w:rPr>
            </w:pPr>
            <w:r w:rsidRPr="00DE43C8">
              <w:rPr>
                <w:color w:val="000000"/>
              </w:rPr>
              <w:t xml:space="preserve">Программа по </w:t>
            </w:r>
            <w:r w:rsidR="00DE43C8" w:rsidRPr="00DE43C8">
              <w:rPr>
                <w:color w:val="000000"/>
              </w:rPr>
              <w:t xml:space="preserve">обеспечению пожарной безопасности в муниципальном образовании поселок Уренгой на 2010-2012 годы </w:t>
            </w: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color w:val="000000"/>
              </w:rPr>
            </w:pPr>
            <w:r w:rsidRPr="00DE43C8">
              <w:rPr>
                <w:b/>
                <w:color w:val="000000"/>
              </w:rPr>
              <w:t>Основание для разр</w:t>
            </w:r>
            <w:r w:rsidRPr="00DE43C8">
              <w:rPr>
                <w:b/>
                <w:color w:val="000000"/>
              </w:rPr>
              <w:t>а</w:t>
            </w:r>
            <w:r w:rsidRPr="00DE43C8">
              <w:rPr>
                <w:b/>
                <w:color w:val="000000"/>
              </w:rPr>
              <w:t>ботки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jc w:val="both"/>
              <w:rPr>
                <w:color w:val="000000"/>
              </w:rPr>
            </w:pPr>
            <w:r w:rsidRPr="00DE43C8">
              <w:rPr>
                <w:b/>
                <w:color w:val="000000"/>
              </w:rPr>
              <w:t xml:space="preserve">Решение </w:t>
            </w:r>
            <w:r w:rsidR="005E692C">
              <w:rPr>
                <w:b/>
                <w:color w:val="000000"/>
              </w:rPr>
              <w:t>К</w:t>
            </w:r>
            <w:r w:rsidRPr="00DE43C8">
              <w:rPr>
                <w:b/>
                <w:color w:val="000000"/>
              </w:rPr>
              <w:t>омиссии по предупре</w:t>
            </w:r>
            <w:r w:rsidRPr="00DE43C8">
              <w:rPr>
                <w:b/>
                <w:color w:val="000000"/>
              </w:rPr>
              <w:t>ж</w:t>
            </w:r>
            <w:r w:rsidRPr="00DE43C8">
              <w:rPr>
                <w:b/>
                <w:color w:val="000000"/>
              </w:rPr>
              <w:t>дению и ликвидации чрезвыча</w:t>
            </w:r>
            <w:r w:rsidRPr="00DE43C8">
              <w:rPr>
                <w:b/>
                <w:color w:val="000000"/>
              </w:rPr>
              <w:t>й</w:t>
            </w:r>
            <w:r w:rsidRPr="00DE43C8">
              <w:rPr>
                <w:b/>
                <w:color w:val="000000"/>
              </w:rPr>
              <w:t>ных ситуаций и обеспечению п</w:t>
            </w:r>
            <w:r w:rsidRPr="00DE43C8">
              <w:rPr>
                <w:b/>
                <w:color w:val="000000"/>
              </w:rPr>
              <w:t>о</w:t>
            </w:r>
            <w:r w:rsidRPr="00DE43C8">
              <w:rPr>
                <w:b/>
                <w:color w:val="000000"/>
              </w:rPr>
              <w:t>жарной безопасности</w:t>
            </w:r>
            <w:r w:rsidRPr="00DE43C8">
              <w:rPr>
                <w:color w:val="000000"/>
              </w:rPr>
              <w:t xml:space="preserve"> от 27.10.2008 г. № 11/4 принято</w:t>
            </w:r>
            <w:r w:rsidR="005E692C">
              <w:rPr>
                <w:color w:val="000000"/>
              </w:rPr>
              <w:t>е</w:t>
            </w:r>
            <w:r w:rsidRPr="00DE43C8">
              <w:rPr>
                <w:color w:val="000000"/>
              </w:rPr>
              <w:t xml:space="preserve"> при Главе мун</w:t>
            </w:r>
            <w:r w:rsidRPr="00DE43C8">
              <w:rPr>
                <w:color w:val="000000"/>
              </w:rPr>
              <w:t>и</w:t>
            </w:r>
            <w:r w:rsidRPr="00DE43C8">
              <w:rPr>
                <w:color w:val="000000"/>
              </w:rPr>
              <w:t>ципального образования Пуровский район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Зака</w:t>
            </w:r>
            <w:r w:rsidRPr="00DE43C8">
              <w:rPr>
                <w:b/>
                <w:color w:val="000000"/>
              </w:rPr>
              <w:t>з</w:t>
            </w:r>
            <w:r w:rsidRPr="00DE43C8">
              <w:rPr>
                <w:b/>
                <w:color w:val="000000"/>
              </w:rPr>
              <w:t>чик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DE43C8">
            <w:pPr>
              <w:jc w:val="both"/>
              <w:rPr>
                <w:color w:val="000000"/>
              </w:rPr>
            </w:pPr>
            <w:r w:rsidRPr="00DE43C8">
              <w:rPr>
                <w:color w:val="000000"/>
              </w:rPr>
              <w:t xml:space="preserve">Государственное Учреждение «Отряд противопожарной службы Ямало-Ненецкого </w:t>
            </w:r>
            <w:r w:rsidR="00DE43C8">
              <w:rPr>
                <w:color w:val="000000"/>
              </w:rPr>
              <w:t>а</w:t>
            </w:r>
            <w:r w:rsidRPr="00DE43C8">
              <w:rPr>
                <w:color w:val="000000"/>
              </w:rPr>
              <w:t xml:space="preserve">втономного </w:t>
            </w:r>
            <w:r w:rsid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>круга по Пуровскому району»</w:t>
            </w:r>
          </w:p>
          <w:p w:rsidR="00427D0B" w:rsidRPr="00DE43C8" w:rsidRDefault="00427D0B" w:rsidP="00DE43C8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Основной разработчик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DE43C8">
            <w:pPr>
              <w:jc w:val="both"/>
              <w:rPr>
                <w:color w:val="000000"/>
              </w:rPr>
            </w:pPr>
            <w:r w:rsidRPr="00DE43C8">
              <w:rPr>
                <w:color w:val="000000"/>
              </w:rPr>
              <w:t xml:space="preserve">Государственное Учреждение «Отряд противопожарной службы Ямало-Ненецкого </w:t>
            </w:r>
            <w:r w:rsidR="00DE43C8">
              <w:rPr>
                <w:color w:val="000000"/>
              </w:rPr>
              <w:t>а</w:t>
            </w:r>
            <w:r w:rsidRPr="00DE43C8">
              <w:rPr>
                <w:color w:val="000000"/>
              </w:rPr>
              <w:t xml:space="preserve">втономного </w:t>
            </w:r>
            <w:r w:rsid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>круга по Пуровскому району»</w:t>
            </w:r>
          </w:p>
          <w:p w:rsidR="00427D0B" w:rsidRPr="00DE43C8" w:rsidRDefault="00427D0B" w:rsidP="00DE43C8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Цели и задачи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jc w:val="both"/>
              <w:rPr>
                <w:color w:val="000000"/>
              </w:rPr>
            </w:pPr>
            <w:r w:rsidRPr="00DE43C8">
              <w:rPr>
                <w:b/>
                <w:color w:val="000000"/>
              </w:rPr>
              <w:t>Основная цель Программы</w:t>
            </w:r>
            <w:r w:rsidRPr="00DE43C8">
              <w:rPr>
                <w:color w:val="000000"/>
              </w:rPr>
              <w:t xml:space="preserve"> – укр</w:t>
            </w:r>
            <w:r w:rsidRPr="00DE43C8">
              <w:rPr>
                <w:color w:val="000000"/>
              </w:rPr>
              <w:t>е</w:t>
            </w:r>
            <w:r w:rsidRPr="00DE43C8">
              <w:rPr>
                <w:color w:val="000000"/>
              </w:rPr>
              <w:t>пление пожарной безопасности в м</w:t>
            </w:r>
            <w:r w:rsidRPr="00DE43C8">
              <w:rPr>
                <w:color w:val="000000"/>
              </w:rPr>
              <w:t>у</w:t>
            </w:r>
            <w:r w:rsidRPr="00DE43C8">
              <w:rPr>
                <w:color w:val="000000"/>
              </w:rPr>
              <w:t>ниципальном образовании поселок Уренгой.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  <w:r w:rsidRPr="00DE43C8">
              <w:rPr>
                <w:b/>
                <w:color w:val="000000"/>
              </w:rPr>
              <w:t>Задачи –</w:t>
            </w:r>
            <w:r w:rsidRPr="00DE43C8">
              <w:rPr>
                <w:color w:val="000000"/>
              </w:rPr>
              <w:t xml:space="preserve"> обеспечение противоп</w:t>
            </w:r>
            <w:r w:rsidRP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>жарной защиты; создание запаса в</w:t>
            </w:r>
            <w:r w:rsidRP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>ды, необходимого для тушения п</w:t>
            </w:r>
            <w:r w:rsidRP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>жаров в населенных пунктах мун</w:t>
            </w:r>
            <w:r w:rsidRPr="00DE43C8">
              <w:rPr>
                <w:color w:val="000000"/>
              </w:rPr>
              <w:t>и</w:t>
            </w:r>
            <w:r w:rsidRPr="00DE43C8">
              <w:rPr>
                <w:color w:val="000000"/>
              </w:rPr>
              <w:t>ципального образования поселок Уренгой.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Сроки и этапы реализ</w:t>
            </w:r>
            <w:r w:rsidRPr="00DE43C8">
              <w:rPr>
                <w:b/>
                <w:color w:val="000000"/>
              </w:rPr>
              <w:t>а</w:t>
            </w:r>
            <w:r w:rsidRPr="00DE43C8">
              <w:rPr>
                <w:b/>
                <w:color w:val="000000"/>
              </w:rPr>
              <w:t>ции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rPr>
                <w:color w:val="000000"/>
              </w:rPr>
            </w:pPr>
            <w:r w:rsidRPr="00DE43C8">
              <w:rPr>
                <w:color w:val="000000"/>
              </w:rPr>
              <w:t>Срок действия Программы – 2010 - 2012 годы, ее реализация будет ос</w:t>
            </w:r>
            <w:r w:rsidRPr="00DE43C8">
              <w:rPr>
                <w:color w:val="000000"/>
              </w:rPr>
              <w:t>у</w:t>
            </w:r>
            <w:r w:rsidRPr="00DE43C8">
              <w:rPr>
                <w:color w:val="000000"/>
              </w:rPr>
              <w:t>ществляться в 3 этапа:</w:t>
            </w:r>
          </w:p>
          <w:p w:rsidR="00427D0B" w:rsidRPr="00DE43C8" w:rsidRDefault="00427D0B" w:rsidP="00910B8A">
            <w:pPr>
              <w:rPr>
                <w:color w:val="000000"/>
              </w:rPr>
            </w:pPr>
            <w:r w:rsidRPr="00DE43C8">
              <w:rPr>
                <w:color w:val="000000"/>
              </w:rPr>
              <w:t>1 этап – 2010 год;</w:t>
            </w:r>
          </w:p>
          <w:p w:rsidR="00427D0B" w:rsidRPr="00DE43C8" w:rsidRDefault="00427D0B" w:rsidP="00910B8A">
            <w:pPr>
              <w:rPr>
                <w:color w:val="000000"/>
              </w:rPr>
            </w:pPr>
            <w:r w:rsidRPr="00DE43C8">
              <w:rPr>
                <w:color w:val="000000"/>
              </w:rPr>
              <w:t>2 этап – 2011 год;</w:t>
            </w:r>
          </w:p>
          <w:p w:rsidR="00427D0B" w:rsidRPr="00DE43C8" w:rsidRDefault="00427D0B" w:rsidP="00910B8A">
            <w:pPr>
              <w:rPr>
                <w:b/>
                <w:i/>
                <w:color w:val="000000"/>
              </w:rPr>
            </w:pPr>
            <w:r w:rsidRPr="00DE43C8">
              <w:rPr>
                <w:color w:val="000000"/>
              </w:rPr>
              <w:t>3 этап – 2012 год.</w:t>
            </w:r>
          </w:p>
          <w:p w:rsidR="00427D0B" w:rsidRPr="00DE43C8" w:rsidRDefault="00427D0B" w:rsidP="00910B8A">
            <w:pPr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 xml:space="preserve">Перечень основных </w:t>
            </w:r>
          </w:p>
          <w:p w:rsidR="00427D0B" w:rsidRPr="00DE43C8" w:rsidRDefault="00427D0B" w:rsidP="00910B8A">
            <w:pPr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мероприятий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color w:val="000000"/>
              </w:rPr>
              <w:t>Строительство и реконструкция пожарных водоемов на террит</w:t>
            </w:r>
            <w:r w:rsidRPr="00DE43C8">
              <w:rPr>
                <w:color w:val="000000"/>
              </w:rPr>
              <w:t>о</w:t>
            </w:r>
            <w:r w:rsidRPr="00DE43C8">
              <w:rPr>
                <w:color w:val="000000"/>
              </w:rPr>
              <w:t xml:space="preserve">рии МО поселок Уренгой. </w:t>
            </w:r>
          </w:p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spacing w:val="-6"/>
              </w:rPr>
              <w:t>Подготовка пос</w:t>
            </w:r>
            <w:r w:rsidRPr="00DE43C8">
              <w:rPr>
                <w:spacing w:val="-6"/>
              </w:rPr>
              <w:t>е</w:t>
            </w:r>
            <w:r w:rsidRPr="00DE43C8">
              <w:rPr>
                <w:spacing w:val="-6"/>
              </w:rPr>
              <w:t>ления к весенне-летнему пожар</w:t>
            </w:r>
            <w:r w:rsidRPr="00DE43C8">
              <w:rPr>
                <w:spacing w:val="-6"/>
              </w:rPr>
              <w:t>о</w:t>
            </w:r>
            <w:r w:rsidRPr="00DE43C8">
              <w:rPr>
                <w:spacing w:val="-6"/>
              </w:rPr>
              <w:t xml:space="preserve">опасному периоду. </w:t>
            </w:r>
          </w:p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spacing w:val="-6"/>
              </w:rPr>
              <w:t>Изготовление и размещение нару</w:t>
            </w:r>
            <w:r w:rsidRPr="00DE43C8">
              <w:rPr>
                <w:spacing w:val="-6"/>
              </w:rPr>
              <w:t>ж</w:t>
            </w:r>
            <w:r w:rsidRPr="00DE43C8">
              <w:rPr>
                <w:spacing w:val="-6"/>
              </w:rPr>
              <w:t>ной противопожарной рекламы (щиты, банера, эле</w:t>
            </w:r>
            <w:r w:rsidRPr="00DE43C8">
              <w:rPr>
                <w:spacing w:val="-6"/>
              </w:rPr>
              <w:t>к</w:t>
            </w:r>
            <w:r w:rsidRPr="00DE43C8">
              <w:rPr>
                <w:spacing w:val="-6"/>
              </w:rPr>
              <w:t xml:space="preserve">тронно-информационное табло). </w:t>
            </w:r>
          </w:p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spacing w:val="-6"/>
              </w:rPr>
              <w:t>Обеспечение школьных и дошкол</w:t>
            </w:r>
            <w:r w:rsidRPr="00DE43C8">
              <w:rPr>
                <w:spacing w:val="-6"/>
              </w:rPr>
              <w:t>ь</w:t>
            </w:r>
            <w:r w:rsidRPr="00DE43C8">
              <w:rPr>
                <w:spacing w:val="-6"/>
              </w:rPr>
              <w:t>ных учреждений методической и специальной литературой, нагля</w:t>
            </w:r>
            <w:r w:rsidRPr="00DE43C8">
              <w:rPr>
                <w:spacing w:val="-6"/>
              </w:rPr>
              <w:t>д</w:t>
            </w:r>
            <w:r w:rsidRPr="00DE43C8">
              <w:rPr>
                <w:spacing w:val="-6"/>
              </w:rPr>
              <w:t>ными пособиями</w:t>
            </w:r>
            <w:r w:rsidR="0014007D">
              <w:rPr>
                <w:spacing w:val="-6"/>
              </w:rPr>
              <w:t>.</w:t>
            </w:r>
            <w:r w:rsidRPr="00DE43C8">
              <w:rPr>
                <w:spacing w:val="-6"/>
              </w:rPr>
              <w:t xml:space="preserve"> </w:t>
            </w:r>
          </w:p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spacing w:val="-6"/>
              </w:rPr>
              <w:lastRenderedPageBreak/>
              <w:t>Приобретение п</w:t>
            </w:r>
            <w:r w:rsidRPr="00DE43C8">
              <w:rPr>
                <w:spacing w:val="-6"/>
              </w:rPr>
              <w:t>о</w:t>
            </w:r>
            <w:r w:rsidRPr="00DE43C8">
              <w:rPr>
                <w:spacing w:val="-6"/>
              </w:rPr>
              <w:t>жарно-технического вооружения и обор</w:t>
            </w:r>
            <w:r w:rsidRPr="00DE43C8">
              <w:rPr>
                <w:spacing w:val="-6"/>
              </w:rPr>
              <w:t>у</w:t>
            </w:r>
            <w:r w:rsidRPr="00DE43C8">
              <w:rPr>
                <w:spacing w:val="-6"/>
              </w:rPr>
              <w:t>дования для добровольных пожа</w:t>
            </w:r>
            <w:r w:rsidRPr="00DE43C8">
              <w:rPr>
                <w:spacing w:val="-6"/>
              </w:rPr>
              <w:t>р</w:t>
            </w:r>
            <w:r w:rsidRPr="00DE43C8">
              <w:rPr>
                <w:spacing w:val="-6"/>
              </w:rPr>
              <w:t xml:space="preserve">ных дружин. </w:t>
            </w:r>
          </w:p>
          <w:p w:rsidR="00427D0B" w:rsidRPr="00DE43C8" w:rsidRDefault="00427D0B" w:rsidP="00910B8A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E43C8">
              <w:rPr>
                <w:spacing w:val="-6"/>
              </w:rPr>
              <w:t>Организация обучения населения мерам пожарной безопасности</w:t>
            </w:r>
            <w:r w:rsidR="00055A74">
              <w:rPr>
                <w:spacing w:val="-6"/>
              </w:rPr>
              <w:t xml:space="preserve">, видеоматериалы наглядной противопожарной </w:t>
            </w:r>
            <w:r w:rsidRPr="00DE43C8">
              <w:rPr>
                <w:spacing w:val="-6"/>
              </w:rPr>
              <w:t>пропаганд</w:t>
            </w:r>
            <w:r w:rsidR="00055A74">
              <w:rPr>
                <w:spacing w:val="-6"/>
              </w:rPr>
              <w:t>ы (тематические видеопрограммы, профилактические видеоролики)</w:t>
            </w:r>
            <w:r w:rsidRPr="00DE43C8">
              <w:rPr>
                <w:spacing w:val="-6"/>
              </w:rPr>
              <w:t>, содействие распр</w:t>
            </w:r>
            <w:r w:rsidRPr="00DE43C8">
              <w:rPr>
                <w:spacing w:val="-6"/>
              </w:rPr>
              <w:t>о</w:t>
            </w:r>
            <w:r w:rsidRPr="00DE43C8">
              <w:rPr>
                <w:spacing w:val="-6"/>
              </w:rPr>
              <w:t>странению пожарно-технических знаний</w:t>
            </w:r>
            <w:r w:rsidR="007F5E7C">
              <w:rPr>
                <w:spacing w:val="-6"/>
              </w:rPr>
              <w:t>,</w:t>
            </w:r>
            <w:r w:rsidRPr="00DE43C8">
              <w:rPr>
                <w:spacing w:val="-6"/>
              </w:rPr>
              <w:t xml:space="preserve">. 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lastRenderedPageBreak/>
              <w:t xml:space="preserve">Исполнители основных </w:t>
            </w:r>
          </w:p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мероприятий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pStyle w:val="a3"/>
              <w:rPr>
                <w:sz w:val="24"/>
                <w:szCs w:val="24"/>
              </w:rPr>
            </w:pPr>
            <w:r w:rsidRPr="00DE43C8">
              <w:rPr>
                <w:sz w:val="24"/>
                <w:szCs w:val="24"/>
              </w:rPr>
              <w:t>Администрация муниципального о</w:t>
            </w:r>
            <w:r w:rsidRPr="00DE43C8">
              <w:rPr>
                <w:sz w:val="24"/>
                <w:szCs w:val="24"/>
              </w:rPr>
              <w:t>б</w:t>
            </w:r>
            <w:r w:rsidRPr="00DE43C8">
              <w:rPr>
                <w:sz w:val="24"/>
                <w:szCs w:val="24"/>
              </w:rPr>
              <w:t>разования поселок Уренгой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Объемы и источники</w:t>
            </w:r>
          </w:p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финансирования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pStyle w:val="a3"/>
              <w:rPr>
                <w:color w:val="000000"/>
                <w:sz w:val="24"/>
                <w:szCs w:val="24"/>
              </w:rPr>
            </w:pPr>
            <w:r w:rsidRPr="00DE43C8">
              <w:rPr>
                <w:color w:val="000000"/>
                <w:sz w:val="24"/>
                <w:szCs w:val="24"/>
              </w:rPr>
              <w:t>Общий объем вложений, необход</w:t>
            </w:r>
            <w:r w:rsidRPr="00DE43C8">
              <w:rPr>
                <w:color w:val="000000"/>
                <w:sz w:val="24"/>
                <w:szCs w:val="24"/>
              </w:rPr>
              <w:t>и</w:t>
            </w:r>
            <w:r w:rsidRPr="00DE43C8">
              <w:rPr>
                <w:color w:val="000000"/>
                <w:sz w:val="24"/>
                <w:szCs w:val="24"/>
              </w:rPr>
              <w:t xml:space="preserve">мых для исполнения Программы – </w:t>
            </w:r>
          </w:p>
          <w:p w:rsidR="00427D0B" w:rsidRPr="00DE43C8" w:rsidRDefault="000471B4" w:rsidP="00910B8A">
            <w:pPr>
              <w:pStyle w:val="a3"/>
              <w:rPr>
                <w:color w:val="000000"/>
                <w:sz w:val="24"/>
                <w:szCs w:val="24"/>
              </w:rPr>
            </w:pPr>
            <w:r w:rsidRPr="000471B4">
              <w:rPr>
                <w:bCs/>
                <w:sz w:val="24"/>
                <w:szCs w:val="24"/>
              </w:rPr>
              <w:t>14,19166</w:t>
            </w:r>
            <w:r>
              <w:rPr>
                <w:b/>
                <w:bCs/>
              </w:rPr>
              <w:t xml:space="preserve"> </w:t>
            </w:r>
            <w:r w:rsidR="00427D0B" w:rsidRPr="00DE43C8">
              <w:rPr>
                <w:color w:val="000000"/>
                <w:sz w:val="24"/>
                <w:szCs w:val="24"/>
              </w:rPr>
              <w:t>рублей.</w:t>
            </w:r>
          </w:p>
          <w:p w:rsidR="00427D0B" w:rsidRPr="00DE43C8" w:rsidRDefault="00427D0B" w:rsidP="00910B8A">
            <w:pPr>
              <w:jc w:val="both"/>
              <w:rPr>
                <w:color w:val="000000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 xml:space="preserve">Ожидаемые конечные </w:t>
            </w:r>
          </w:p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результаты реализации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E43C8" w:rsidRDefault="00427D0B" w:rsidP="00910B8A">
            <w:pPr>
              <w:pStyle w:val="a3"/>
              <w:rPr>
                <w:color w:val="000000"/>
                <w:spacing w:val="-4"/>
                <w:sz w:val="24"/>
                <w:szCs w:val="24"/>
              </w:rPr>
            </w:pPr>
            <w:r w:rsidRPr="00DE43C8">
              <w:rPr>
                <w:color w:val="000000"/>
                <w:spacing w:val="-4"/>
                <w:sz w:val="24"/>
                <w:szCs w:val="24"/>
              </w:rPr>
              <w:t>Уменьшение человеческих и матер</w:t>
            </w:r>
            <w:r w:rsidRPr="00DE43C8">
              <w:rPr>
                <w:color w:val="000000"/>
                <w:spacing w:val="-4"/>
                <w:sz w:val="24"/>
                <w:szCs w:val="24"/>
              </w:rPr>
              <w:t>и</w:t>
            </w:r>
            <w:r w:rsidRPr="00DE43C8">
              <w:rPr>
                <w:color w:val="000000"/>
                <w:spacing w:val="-4"/>
                <w:sz w:val="24"/>
                <w:szCs w:val="24"/>
              </w:rPr>
              <w:t>альных потерь от пожаров.</w:t>
            </w:r>
          </w:p>
          <w:p w:rsidR="00427D0B" w:rsidRPr="00DE43C8" w:rsidRDefault="00427D0B" w:rsidP="00910B8A">
            <w:pPr>
              <w:pStyle w:val="a3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Система организации</w:t>
            </w:r>
          </w:p>
          <w:p w:rsidR="00427D0B" w:rsidRPr="00DE43C8" w:rsidRDefault="00427D0B" w:rsidP="00910B8A">
            <w:pPr>
              <w:pStyle w:val="2"/>
              <w:ind w:left="4320" w:hanging="4320"/>
              <w:rPr>
                <w:b/>
                <w:color w:val="000000"/>
              </w:rPr>
            </w:pPr>
            <w:r w:rsidRPr="00DE43C8">
              <w:rPr>
                <w:b/>
                <w:color w:val="000000"/>
              </w:rPr>
              <w:t>контроля над исполнен</w:t>
            </w:r>
            <w:r w:rsidRPr="00DE43C8">
              <w:rPr>
                <w:b/>
                <w:color w:val="000000"/>
              </w:rPr>
              <w:t>и</w:t>
            </w:r>
            <w:r w:rsidRPr="00DE43C8">
              <w:rPr>
                <w:b/>
                <w:color w:val="000000"/>
              </w:rPr>
              <w:t xml:space="preserve">ем </w:t>
            </w:r>
          </w:p>
        </w:tc>
        <w:tc>
          <w:tcPr>
            <w:tcW w:w="567" w:type="dxa"/>
          </w:tcPr>
          <w:p w:rsidR="00427D0B" w:rsidRPr="00DE43C8" w:rsidRDefault="00427D0B" w:rsidP="00910B8A">
            <w:pPr>
              <w:rPr>
                <w:color w:val="000000"/>
              </w:rPr>
            </w:pPr>
          </w:p>
        </w:tc>
        <w:tc>
          <w:tcPr>
            <w:tcW w:w="4782" w:type="dxa"/>
          </w:tcPr>
          <w:p w:rsidR="00427D0B" w:rsidRPr="00D83593" w:rsidRDefault="00427D0B" w:rsidP="00D83593">
            <w:pPr>
              <w:jc w:val="both"/>
              <w:rPr>
                <w:color w:val="000000"/>
              </w:rPr>
            </w:pPr>
            <w:r w:rsidRPr="00DE43C8">
              <w:t>Управление и контроль над ходом исполнения Программы осуществл</w:t>
            </w:r>
            <w:r w:rsidRPr="00DE43C8">
              <w:t>я</w:t>
            </w:r>
            <w:r w:rsidRPr="00DE43C8">
              <w:t xml:space="preserve">ет Государственное Учреждение «Отряд противопожарной службы Ямало-Ненецкого </w:t>
            </w:r>
            <w:r w:rsidR="00D83593">
              <w:t>а</w:t>
            </w:r>
            <w:r w:rsidRPr="00DE43C8">
              <w:t xml:space="preserve">втономного </w:t>
            </w:r>
            <w:r w:rsidR="00D83593">
              <w:t>о</w:t>
            </w:r>
            <w:r w:rsidRPr="00DE43C8">
              <w:t>к</w:t>
            </w:r>
            <w:r w:rsidRPr="00DE43C8">
              <w:t>руга по Пуровскому району»</w:t>
            </w:r>
          </w:p>
        </w:tc>
      </w:tr>
    </w:tbl>
    <w:p w:rsidR="00427D0B" w:rsidRPr="00DE43C8" w:rsidRDefault="00427D0B" w:rsidP="00427D0B">
      <w:pPr>
        <w:pStyle w:val="2"/>
        <w:ind w:left="4320" w:hanging="4320"/>
        <w:jc w:val="center"/>
        <w:rPr>
          <w:b/>
          <w:color w:val="000000"/>
        </w:rPr>
      </w:pPr>
    </w:p>
    <w:p w:rsidR="00427D0B" w:rsidRPr="00DE43C8" w:rsidRDefault="00427D0B" w:rsidP="00427D0B">
      <w:pPr>
        <w:pStyle w:val="2"/>
        <w:ind w:left="4320" w:hanging="4320"/>
        <w:jc w:val="center"/>
        <w:rPr>
          <w:b/>
          <w:color w:val="000000"/>
        </w:rPr>
      </w:pPr>
    </w:p>
    <w:p w:rsidR="00427D0B" w:rsidRPr="00DE43C8" w:rsidRDefault="00427D0B" w:rsidP="00427D0B">
      <w:pPr>
        <w:pStyle w:val="2"/>
        <w:ind w:left="4320" w:hanging="4320"/>
        <w:jc w:val="center"/>
        <w:rPr>
          <w:b/>
          <w:color w:val="000000"/>
        </w:rPr>
      </w:pPr>
    </w:p>
    <w:p w:rsidR="00427D0B" w:rsidRDefault="00427D0B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64552C" w:rsidRDefault="0064552C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D83593" w:rsidRDefault="00D83593" w:rsidP="00427D0B">
      <w:pPr>
        <w:pStyle w:val="a3"/>
        <w:jc w:val="center"/>
        <w:rPr>
          <w:b/>
          <w:color w:val="0000FF"/>
          <w:sz w:val="24"/>
          <w:szCs w:val="24"/>
        </w:rPr>
      </w:pPr>
    </w:p>
    <w:p w:rsidR="00427D0B" w:rsidRPr="00DE43C8" w:rsidRDefault="00427D0B" w:rsidP="00427D0B">
      <w:pPr>
        <w:pStyle w:val="a3"/>
        <w:jc w:val="center"/>
        <w:rPr>
          <w:b/>
          <w:color w:val="000000"/>
          <w:sz w:val="24"/>
          <w:szCs w:val="24"/>
        </w:rPr>
      </w:pPr>
      <w:r w:rsidRPr="00DE43C8">
        <w:rPr>
          <w:b/>
          <w:color w:val="000000"/>
          <w:sz w:val="24"/>
          <w:szCs w:val="24"/>
        </w:rPr>
        <w:lastRenderedPageBreak/>
        <w:t xml:space="preserve">СОДЕРЖАНИЕ ПРОБЛЕМЫ И ОБОСНОВАНИЕ </w:t>
      </w:r>
    </w:p>
    <w:p w:rsidR="00427D0B" w:rsidRPr="00DE43C8" w:rsidRDefault="00427D0B" w:rsidP="00427D0B">
      <w:pPr>
        <w:pStyle w:val="a3"/>
        <w:jc w:val="center"/>
        <w:rPr>
          <w:b/>
          <w:color w:val="000000"/>
          <w:sz w:val="24"/>
          <w:szCs w:val="24"/>
        </w:rPr>
      </w:pPr>
      <w:r w:rsidRPr="00DE43C8">
        <w:rPr>
          <w:b/>
          <w:color w:val="000000"/>
          <w:sz w:val="24"/>
          <w:szCs w:val="24"/>
        </w:rPr>
        <w:t>НЕОБХОДИМОСТИ ЕЕ РЕШЕНИЯ ПРОГРАММНЫМИ МЕТОД</w:t>
      </w:r>
      <w:r w:rsidRPr="00DE43C8">
        <w:rPr>
          <w:b/>
          <w:color w:val="000000"/>
          <w:sz w:val="24"/>
          <w:szCs w:val="24"/>
        </w:rPr>
        <w:t>А</w:t>
      </w:r>
      <w:r w:rsidRPr="00DE43C8">
        <w:rPr>
          <w:b/>
          <w:color w:val="000000"/>
          <w:sz w:val="24"/>
          <w:szCs w:val="24"/>
        </w:rPr>
        <w:t>МИ</w:t>
      </w:r>
    </w:p>
    <w:p w:rsidR="00427D0B" w:rsidRPr="00DE43C8" w:rsidRDefault="00427D0B" w:rsidP="00427D0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D0B" w:rsidRPr="00DE43C8" w:rsidRDefault="00427D0B" w:rsidP="00427D0B">
      <w:pPr>
        <w:ind w:firstLine="720"/>
        <w:jc w:val="both"/>
      </w:pPr>
      <w:r w:rsidRPr="00DE43C8">
        <w:t>В период освоения газового комплекса геологический поселок Уренгой застраивался в основном жилыми двухэтажными многоква</w:t>
      </w:r>
      <w:r w:rsidRPr="00DE43C8">
        <w:t>р</w:t>
      </w:r>
      <w:r w:rsidRPr="00DE43C8">
        <w:t>тирными домами и общежитиями каркасно-щитовой конструкции, имеющими высокую п</w:t>
      </w:r>
      <w:r w:rsidRPr="00DE43C8">
        <w:t>о</w:t>
      </w:r>
      <w:r w:rsidRPr="00DE43C8">
        <w:t>жарную опасность.</w:t>
      </w:r>
    </w:p>
    <w:p w:rsidR="00427D0B" w:rsidRPr="00DE43C8" w:rsidRDefault="00427D0B" w:rsidP="00427D0B">
      <w:pPr>
        <w:ind w:firstLine="720"/>
        <w:jc w:val="both"/>
      </w:pPr>
      <w:r w:rsidRPr="00DE43C8">
        <w:t>В настоящее время в них проживает около 90% населения. Тушение пожаров в таких зданиях при недостатке воды, предназначенной для целей пожаротушения, представляет серьезною трудность. Почти в половине сл</w:t>
      </w:r>
      <w:r w:rsidRPr="00DE43C8">
        <w:t>у</w:t>
      </w:r>
      <w:r w:rsidRPr="00DE43C8">
        <w:t>чаев, прибывшие к месту пожара  пожарные подразделения сталкивались с недоста</w:t>
      </w:r>
      <w:r w:rsidRPr="00DE43C8">
        <w:t>т</w:t>
      </w:r>
      <w:r w:rsidRPr="00DE43C8">
        <w:t>ком, либо полным отсутствием воды.</w:t>
      </w:r>
    </w:p>
    <w:p w:rsidR="00427D0B" w:rsidRPr="00DE43C8" w:rsidRDefault="00427D0B" w:rsidP="00427D0B">
      <w:pPr>
        <w:jc w:val="both"/>
      </w:pPr>
      <w:r w:rsidRPr="00DE43C8">
        <w:t>Данное обстоятельство связано с тем, что источники противопожарного в</w:t>
      </w:r>
      <w:r w:rsidRPr="00DE43C8">
        <w:t>о</w:t>
      </w:r>
      <w:r w:rsidRPr="00DE43C8">
        <w:t>доснабжения в условиях полярной зимы крайне ненадежны и не обеспечив</w:t>
      </w:r>
      <w:r w:rsidRPr="00DE43C8">
        <w:t>а</w:t>
      </w:r>
      <w:r w:rsidRPr="00DE43C8">
        <w:t>ют необходимую для пожаротушения водоотдачу по причине отсутствия кольцевого противопожарного водопров</w:t>
      </w:r>
      <w:r w:rsidRPr="00DE43C8">
        <w:t>о</w:t>
      </w:r>
      <w:r w:rsidRPr="00DE43C8">
        <w:t>да.</w:t>
      </w:r>
    </w:p>
    <w:p w:rsidR="00427D0B" w:rsidRPr="00DE43C8" w:rsidRDefault="00427D0B" w:rsidP="00427D0B">
      <w:pPr>
        <w:ind w:firstLine="720"/>
        <w:jc w:val="both"/>
      </w:pPr>
      <w:r w:rsidRPr="00DE43C8">
        <w:t xml:space="preserve">В основном имеющиеся водопроводные сети, на которых установлены пожарные гидранты, выполнены диаметром менее </w:t>
      </w:r>
      <w:smartTag w:uri="urn:schemas-microsoft-com:office:smarttags" w:element="metricconverter">
        <w:smartTagPr>
          <w:attr w:name="ProductID" w:val="100 мм"/>
        </w:smartTagPr>
        <w:r w:rsidRPr="00DE43C8">
          <w:t>100 мм</w:t>
        </w:r>
      </w:smartTag>
      <w:r w:rsidRPr="00DE43C8">
        <w:t>, а также есть ра</w:t>
      </w:r>
      <w:r w:rsidRPr="00DE43C8">
        <w:t>й</w:t>
      </w:r>
      <w:r w:rsidRPr="00DE43C8">
        <w:t>оны жилой и производственной застройки поселка, которые не обеспечены противопожарным водоснабжением. Отсутствие противопожарного вод</w:t>
      </w:r>
      <w:r w:rsidRPr="00DE43C8">
        <w:t>о</w:t>
      </w:r>
      <w:r w:rsidRPr="00DE43C8">
        <w:t>снабжения, время, потраченное на прокладку рукавных линий для подачи в</w:t>
      </w:r>
      <w:r w:rsidRPr="00DE43C8">
        <w:t>о</w:t>
      </w:r>
      <w:r w:rsidRPr="00DE43C8">
        <w:t>ды на тушение пожаров от дальних водоисточников, все это способствует быстрому распространению огня и затрудняет действия по его туш</w:t>
      </w:r>
      <w:r w:rsidRPr="00DE43C8">
        <w:t>е</w:t>
      </w:r>
      <w:r w:rsidRPr="00DE43C8">
        <w:t>нию.</w:t>
      </w:r>
    </w:p>
    <w:p w:rsidR="00427D0B" w:rsidRPr="00DE43C8" w:rsidRDefault="00427D0B" w:rsidP="00427D0B">
      <w:pPr>
        <w:jc w:val="both"/>
      </w:pPr>
      <w:r w:rsidRPr="00DE43C8">
        <w:t xml:space="preserve">       </w:t>
      </w:r>
      <w:r w:rsidRPr="00DE43C8">
        <w:tab/>
        <w:t xml:space="preserve">Ежегодно вопросы по строительству противопожарного кольцевого водопровода, пожарных водоемов, замене труб, имеющихся водопроводных сетей на трубы диаметром не менее </w:t>
      </w:r>
      <w:smartTag w:uri="urn:schemas-microsoft-com:office:smarttags" w:element="metricconverter">
        <w:smartTagPr>
          <w:attr w:name="ProductID" w:val="100 мм"/>
        </w:smartTagPr>
        <w:r w:rsidRPr="00DE43C8">
          <w:t>100 мм</w:t>
        </w:r>
      </w:smartTag>
      <w:r w:rsidRPr="00DE43C8">
        <w:t>, выносятся и обсуждаются на к</w:t>
      </w:r>
      <w:r w:rsidRPr="00DE43C8">
        <w:t>о</w:t>
      </w:r>
      <w:r w:rsidRPr="00DE43C8">
        <w:t>миссии по предупреждению и ликвидации чрезвычайных ситуаций и обесп</w:t>
      </w:r>
      <w:r w:rsidRPr="00DE43C8">
        <w:t>е</w:t>
      </w:r>
      <w:r w:rsidRPr="00DE43C8">
        <w:t>чению  пожарной безопасности.</w:t>
      </w:r>
    </w:p>
    <w:p w:rsidR="00427D0B" w:rsidRPr="00DE43C8" w:rsidRDefault="00427D0B" w:rsidP="00427D0B">
      <w:pPr>
        <w:jc w:val="both"/>
      </w:pPr>
      <w:r w:rsidRPr="00DE43C8">
        <w:t xml:space="preserve">         </w:t>
      </w:r>
      <w:r w:rsidRPr="00DE43C8">
        <w:tab/>
        <w:t xml:space="preserve">Исходя из вышеизложенного, принято решение о создании </w:t>
      </w:r>
      <w:r w:rsidR="002D0195">
        <w:t>П</w:t>
      </w:r>
      <w:r w:rsidRPr="00DE43C8">
        <w:t xml:space="preserve">рограммы по </w:t>
      </w:r>
      <w:r w:rsidR="002D0195">
        <w:t xml:space="preserve">обеспечению пожарной безопасности </w:t>
      </w:r>
      <w:r w:rsidRPr="00DE43C8">
        <w:t>в муниципал</w:t>
      </w:r>
      <w:r w:rsidRPr="00DE43C8">
        <w:t>ь</w:t>
      </w:r>
      <w:r w:rsidRPr="00DE43C8">
        <w:t xml:space="preserve">ном образовании поселок Уренгой </w:t>
      </w:r>
      <w:r w:rsidR="002D0195">
        <w:t>на 2010-2012 годы</w:t>
      </w:r>
      <w:r w:rsidRPr="00DE43C8">
        <w:t>, основной целью, которой является укрепление пожарной безопасности.</w:t>
      </w:r>
    </w:p>
    <w:p w:rsidR="00427D0B" w:rsidRPr="00DE43C8" w:rsidRDefault="00427D0B" w:rsidP="00427D0B">
      <w:pPr>
        <w:ind w:firstLine="435"/>
        <w:jc w:val="both"/>
      </w:pPr>
      <w:r w:rsidRPr="00DE43C8">
        <w:t xml:space="preserve">При разработке </w:t>
      </w:r>
      <w:r w:rsidR="002D0195">
        <w:t>П</w:t>
      </w:r>
      <w:r w:rsidRPr="00DE43C8">
        <w:t>рограммы использованы следующие нормативные д</w:t>
      </w:r>
      <w:r w:rsidRPr="00DE43C8">
        <w:t>о</w:t>
      </w:r>
      <w:r w:rsidRPr="00DE43C8">
        <w:t>куме</w:t>
      </w:r>
      <w:r w:rsidRPr="00DE43C8">
        <w:t>н</w:t>
      </w:r>
      <w:r w:rsidRPr="00DE43C8">
        <w:t>ты: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 xml:space="preserve">Федеральный закон </w:t>
      </w:r>
      <w:r w:rsidR="004E404C" w:rsidRPr="00DE43C8">
        <w:t>от 21 декабря 1994</w:t>
      </w:r>
      <w:r w:rsidR="004E404C">
        <w:t xml:space="preserve"> </w:t>
      </w:r>
      <w:r w:rsidR="004E404C" w:rsidRPr="00DE43C8">
        <w:t>г</w:t>
      </w:r>
      <w:r w:rsidR="004E404C">
        <w:t xml:space="preserve">ода № 69-ФЗ </w:t>
      </w:r>
      <w:r w:rsidR="002D0195">
        <w:t>«</w:t>
      </w:r>
      <w:r w:rsidRPr="00DE43C8">
        <w:t>О пожарной безопасности</w:t>
      </w:r>
      <w:r w:rsidR="004E404C">
        <w:t>».</w:t>
      </w:r>
      <w:r w:rsidRPr="00DE43C8">
        <w:t xml:space="preserve"> 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 xml:space="preserve">Закон Ямало-Ненецкого </w:t>
      </w:r>
      <w:r w:rsidR="004E404C">
        <w:t>автономного округа</w:t>
      </w:r>
      <w:r w:rsidRPr="00DE43C8">
        <w:t xml:space="preserve"> </w:t>
      </w:r>
      <w:r w:rsidR="00EB0BFC">
        <w:t>от 21 декабря 1999 года № 56-</w:t>
      </w:r>
      <w:r w:rsidR="004E404C" w:rsidRPr="00DE43C8">
        <w:t xml:space="preserve">ЗАО </w:t>
      </w:r>
      <w:r w:rsidR="00EB0BFC">
        <w:t>«</w:t>
      </w:r>
      <w:r w:rsidRPr="00DE43C8">
        <w:t>О пожарной безопасности</w:t>
      </w:r>
      <w:r w:rsidR="00EB0BFC">
        <w:t>»</w:t>
      </w:r>
      <w:r w:rsidRPr="00DE43C8">
        <w:t>.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>Фед</w:t>
      </w:r>
      <w:r w:rsidRPr="00DE43C8">
        <w:t>е</w:t>
      </w:r>
      <w:r w:rsidRPr="00DE43C8">
        <w:t>ральный закон от 6 октября 2003 г</w:t>
      </w:r>
      <w:r w:rsidR="00EB0BFC">
        <w:t>ода</w:t>
      </w:r>
      <w:r w:rsidRPr="00DE43C8">
        <w:t xml:space="preserve"> </w:t>
      </w:r>
      <w:r w:rsidR="00EB0BFC">
        <w:t>№</w:t>
      </w:r>
      <w:r w:rsidRPr="00DE43C8">
        <w:t xml:space="preserve"> 131-ФЗ</w:t>
      </w:r>
      <w:r w:rsidR="00EB0BFC">
        <w:t xml:space="preserve"> «Об общих принципах организации местного самоуправления в Российской Федерации».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>Градостроительство. Планировка и застройка городских и сельских пос</w:t>
      </w:r>
      <w:r w:rsidRPr="00DE43C8">
        <w:t>е</w:t>
      </w:r>
      <w:r w:rsidRPr="00DE43C8">
        <w:t>лений (СНиП 2.07.01-89*).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 xml:space="preserve">Генеральные планы промышленных предприятий (СНиП </w:t>
      </w:r>
      <w:r w:rsidRPr="00DE43C8">
        <w:rPr>
          <w:lang w:val="en-US"/>
        </w:rPr>
        <w:t>II</w:t>
      </w:r>
      <w:r w:rsidRPr="00DE43C8">
        <w:t>-89-80*).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>Вод</w:t>
      </w:r>
      <w:r w:rsidRPr="00DE43C8">
        <w:t>о</w:t>
      </w:r>
      <w:r w:rsidRPr="00DE43C8">
        <w:t>снабжение. Наружные сети и сооружения (СНиП 2.04.02-84).</w:t>
      </w:r>
    </w:p>
    <w:p w:rsidR="00427D0B" w:rsidRPr="00DE43C8" w:rsidRDefault="00427D0B" w:rsidP="00427D0B">
      <w:pPr>
        <w:numPr>
          <w:ilvl w:val="0"/>
          <w:numId w:val="2"/>
        </w:numPr>
        <w:tabs>
          <w:tab w:val="left" w:pos="360"/>
          <w:tab w:val="left" w:pos="8388"/>
          <w:tab w:val="left" w:pos="9968"/>
        </w:tabs>
        <w:spacing w:line="288" w:lineRule="auto"/>
        <w:jc w:val="both"/>
      </w:pPr>
      <w:r w:rsidRPr="00DE43C8">
        <w:t>Вну</w:t>
      </w:r>
      <w:r w:rsidRPr="00DE43C8">
        <w:t>т</w:t>
      </w:r>
      <w:r w:rsidRPr="00DE43C8">
        <w:t>ренний водопровод и канализация (СНиП 2.04.01-85).</w:t>
      </w:r>
    </w:p>
    <w:p w:rsidR="00427D0B" w:rsidRPr="00DE43C8" w:rsidRDefault="00427D0B" w:rsidP="00427D0B">
      <w:pPr>
        <w:widowControl w:val="0"/>
        <w:numPr>
          <w:ilvl w:val="0"/>
          <w:numId w:val="2"/>
        </w:numPr>
        <w:tabs>
          <w:tab w:val="num" w:pos="378"/>
        </w:tabs>
        <w:autoSpaceDE w:val="0"/>
        <w:autoSpaceDN w:val="0"/>
        <w:adjustRightInd w:val="0"/>
        <w:jc w:val="both"/>
      </w:pPr>
      <w:r w:rsidRPr="00DE43C8">
        <w:t xml:space="preserve">Пожарная безопасность зданий и сооружений (СНиП 21-01-97*). </w:t>
      </w:r>
    </w:p>
    <w:p w:rsidR="00427D0B" w:rsidRPr="00DE43C8" w:rsidRDefault="00427D0B" w:rsidP="00427D0B">
      <w:pPr>
        <w:widowControl w:val="0"/>
        <w:numPr>
          <w:ilvl w:val="0"/>
          <w:numId w:val="2"/>
        </w:numPr>
        <w:tabs>
          <w:tab w:val="clear" w:pos="435"/>
        </w:tabs>
        <w:autoSpaceDE w:val="0"/>
        <w:autoSpaceDN w:val="0"/>
        <w:adjustRightInd w:val="0"/>
        <w:ind w:left="392" w:hanging="392"/>
        <w:jc w:val="both"/>
      </w:pPr>
      <w:r w:rsidRPr="00DE43C8">
        <w:t>Федеральный закон от 22 июля 2008 г</w:t>
      </w:r>
      <w:r w:rsidR="00EB0BFC">
        <w:t>ода</w:t>
      </w:r>
      <w:r w:rsidRPr="00DE43C8">
        <w:t xml:space="preserve"> </w:t>
      </w:r>
      <w:r w:rsidR="00EB0BFC">
        <w:t>№</w:t>
      </w:r>
      <w:r w:rsidRPr="00DE43C8">
        <w:t xml:space="preserve"> 123-ФЗ </w:t>
      </w:r>
      <w:r w:rsidR="00EB0BFC">
        <w:t>«</w:t>
      </w:r>
      <w:r w:rsidRPr="00DE43C8">
        <w:t>Технический регл</w:t>
      </w:r>
      <w:r w:rsidRPr="00DE43C8">
        <w:t>а</w:t>
      </w:r>
      <w:r w:rsidRPr="00DE43C8">
        <w:t>мент о требованиях пожарной безопасности</w:t>
      </w:r>
      <w:r w:rsidR="00EB0BFC">
        <w:t>».</w:t>
      </w:r>
    </w:p>
    <w:p w:rsidR="00427D0B" w:rsidRDefault="00427D0B" w:rsidP="00427D0B">
      <w:pPr>
        <w:pStyle w:val="a4"/>
        <w:ind w:left="284"/>
        <w:jc w:val="center"/>
        <w:rPr>
          <w:b/>
          <w:color w:val="0000FF"/>
        </w:rPr>
      </w:pPr>
    </w:p>
    <w:p w:rsidR="00DA18B2" w:rsidRPr="00DE43C8" w:rsidRDefault="00DA18B2" w:rsidP="00427D0B">
      <w:pPr>
        <w:pStyle w:val="a4"/>
        <w:ind w:left="284"/>
        <w:jc w:val="center"/>
        <w:rPr>
          <w:b/>
          <w:color w:val="0000FF"/>
        </w:rPr>
      </w:pPr>
    </w:p>
    <w:p w:rsidR="00EB0BFC" w:rsidRDefault="00427D0B" w:rsidP="004A2ED0">
      <w:pPr>
        <w:pStyle w:val="a4"/>
        <w:ind w:left="284"/>
        <w:jc w:val="center"/>
        <w:rPr>
          <w:b/>
        </w:rPr>
      </w:pPr>
      <w:r w:rsidRPr="00EB0BFC">
        <w:rPr>
          <w:b/>
        </w:rPr>
        <w:t>ОСНОВНЫЕ ЦЕЛИ И ЗАДАЧИ ПРОГРАММ</w:t>
      </w:r>
      <w:r w:rsidR="00EB0BFC">
        <w:rPr>
          <w:b/>
        </w:rPr>
        <w:t xml:space="preserve">Ы, </w:t>
      </w:r>
    </w:p>
    <w:p w:rsidR="00427D0B" w:rsidRPr="00EB0BFC" w:rsidRDefault="00EB0BFC" w:rsidP="004A2ED0">
      <w:pPr>
        <w:pStyle w:val="a4"/>
        <w:ind w:left="284"/>
        <w:jc w:val="center"/>
        <w:rPr>
          <w:b/>
        </w:rPr>
      </w:pPr>
      <w:r>
        <w:rPr>
          <w:b/>
        </w:rPr>
        <w:t>СРОКИ И ЭТАПЫ ЕЕ РЕАЛИЗАЦИИ</w:t>
      </w:r>
    </w:p>
    <w:p w:rsidR="00427D0B" w:rsidRPr="00DE43C8" w:rsidRDefault="00427D0B" w:rsidP="004A2ED0">
      <w:pPr>
        <w:ind w:firstLine="284"/>
      </w:pPr>
    </w:p>
    <w:p w:rsidR="00427D0B" w:rsidRPr="00DE43C8" w:rsidRDefault="00427D0B" w:rsidP="004A1D42">
      <w:pPr>
        <w:pStyle w:val="20"/>
        <w:spacing w:line="240" w:lineRule="auto"/>
        <w:ind w:left="0" w:firstLine="720"/>
        <w:jc w:val="both"/>
      </w:pPr>
      <w:r w:rsidRPr="00DE43C8">
        <w:t xml:space="preserve">Основной целью реализации </w:t>
      </w:r>
      <w:r w:rsidR="004A2ED0">
        <w:t>П</w:t>
      </w:r>
      <w:r w:rsidRPr="00DE43C8">
        <w:t>рограммы является укрепление пожарной безопасности в м</w:t>
      </w:r>
      <w:r w:rsidRPr="00DE43C8">
        <w:t>у</w:t>
      </w:r>
      <w:r w:rsidRPr="00DE43C8">
        <w:t xml:space="preserve">ниципальном образовании </w:t>
      </w:r>
      <w:r w:rsidR="004A2ED0">
        <w:t>поселок Уренгой</w:t>
      </w:r>
      <w:r w:rsidRPr="00DE43C8">
        <w:t>.</w:t>
      </w:r>
    </w:p>
    <w:p w:rsidR="00427D0B" w:rsidRPr="00DE43C8" w:rsidRDefault="00427D0B" w:rsidP="004A2ED0">
      <w:pPr>
        <w:pStyle w:val="20"/>
        <w:spacing w:line="240" w:lineRule="auto"/>
        <w:ind w:firstLine="567"/>
        <w:jc w:val="both"/>
      </w:pPr>
      <w:r w:rsidRPr="00DE43C8">
        <w:t>Для ее достижения необходимо решить следующие основные задачи: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</w:pPr>
      <w:r w:rsidRPr="00DE43C8">
        <w:lastRenderedPageBreak/>
        <w:t>Обеспечение противопожарной защиты муниципального образования п</w:t>
      </w:r>
      <w:r w:rsidRPr="00DE43C8">
        <w:t>о</w:t>
      </w:r>
      <w:r w:rsidRPr="00DE43C8">
        <w:t>селок Уренгой.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</w:pPr>
      <w:r w:rsidRPr="00DE43C8">
        <w:t>Создание запаса воды, необходимого для тушения пожаров в муниц</w:t>
      </w:r>
      <w:r w:rsidRPr="00DE43C8">
        <w:t>и</w:t>
      </w:r>
      <w:r w:rsidRPr="00DE43C8">
        <w:t>пальном образовании поселок Уренгой.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clear" w:pos="788"/>
          <w:tab w:val="left" w:pos="0"/>
          <w:tab w:val="num" w:pos="284"/>
        </w:tabs>
        <w:spacing w:after="0" w:line="240" w:lineRule="auto"/>
        <w:ind w:left="0" w:firstLine="0"/>
        <w:jc w:val="both"/>
      </w:pPr>
      <w:r w:rsidRPr="00DE43C8">
        <w:t xml:space="preserve"> Строительство пожарных водоемов в безводных районах муниципального образования п</w:t>
      </w:r>
      <w:r w:rsidRPr="00DE43C8">
        <w:t>о</w:t>
      </w:r>
      <w:r w:rsidRPr="00DE43C8">
        <w:t xml:space="preserve">селок Уренгой. 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clear" w:pos="788"/>
          <w:tab w:val="left" w:pos="0"/>
          <w:tab w:val="num" w:pos="284"/>
        </w:tabs>
        <w:spacing w:after="0" w:line="240" w:lineRule="auto"/>
        <w:ind w:left="0" w:firstLine="0"/>
        <w:jc w:val="both"/>
      </w:pPr>
      <w:r w:rsidRPr="00DE43C8">
        <w:t xml:space="preserve"> Разработка проекта и строительство кольцевого водопровода в муниц</w:t>
      </w:r>
      <w:r w:rsidRPr="00DE43C8">
        <w:t>и</w:t>
      </w:r>
      <w:r w:rsidRPr="00DE43C8">
        <w:t xml:space="preserve">пальном образовании поселок Уренгой. 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clear" w:pos="788"/>
          <w:tab w:val="left" w:pos="0"/>
          <w:tab w:val="num" w:pos="284"/>
        </w:tabs>
        <w:spacing w:after="0" w:line="240" w:lineRule="auto"/>
        <w:ind w:left="0" w:firstLine="0"/>
        <w:jc w:val="both"/>
      </w:pPr>
      <w:r w:rsidRPr="00DE43C8">
        <w:t xml:space="preserve"> Реконструкция действующих пожарных водоемов в муниципальном обр</w:t>
      </w:r>
      <w:r w:rsidRPr="00DE43C8">
        <w:t>а</w:t>
      </w:r>
      <w:r w:rsidRPr="00DE43C8">
        <w:t xml:space="preserve">зовании поселок Уренгой. </w:t>
      </w:r>
    </w:p>
    <w:p w:rsidR="00427D0B" w:rsidRPr="00DE43C8" w:rsidRDefault="00427D0B" w:rsidP="004A2ED0">
      <w:pPr>
        <w:pStyle w:val="20"/>
        <w:numPr>
          <w:ilvl w:val="0"/>
          <w:numId w:val="1"/>
        </w:numPr>
        <w:tabs>
          <w:tab w:val="clear" w:pos="788"/>
          <w:tab w:val="left" w:pos="0"/>
          <w:tab w:val="num" w:pos="284"/>
        </w:tabs>
        <w:spacing w:after="0" w:line="240" w:lineRule="auto"/>
        <w:ind w:left="0" w:firstLine="0"/>
        <w:jc w:val="both"/>
      </w:pPr>
      <w:r w:rsidRPr="00DE43C8">
        <w:t xml:space="preserve">Обучение населения мерам пожарной безопасности. Целенаправленная, систематическая пропаганда в области пожарной безопасности. </w:t>
      </w:r>
    </w:p>
    <w:p w:rsidR="00427D0B" w:rsidRPr="00DE43C8" w:rsidRDefault="00427D0B" w:rsidP="004A2ED0">
      <w:pPr>
        <w:jc w:val="both"/>
      </w:pPr>
      <w:r w:rsidRPr="00DE43C8">
        <w:t xml:space="preserve">        </w:t>
      </w:r>
    </w:p>
    <w:p w:rsidR="00DA18B2" w:rsidRDefault="00DA18B2" w:rsidP="00427D0B">
      <w:pPr>
        <w:pStyle w:val="a4"/>
        <w:ind w:left="284"/>
        <w:jc w:val="center"/>
        <w:rPr>
          <w:b/>
          <w:color w:val="0000FF"/>
        </w:rPr>
      </w:pPr>
    </w:p>
    <w:p w:rsidR="00427D0B" w:rsidRPr="00DE43C8" w:rsidRDefault="00427D0B" w:rsidP="00DA18B2">
      <w:pPr>
        <w:pStyle w:val="a4"/>
        <w:ind w:left="284"/>
        <w:jc w:val="center"/>
        <w:rPr>
          <w:b/>
          <w:color w:val="0000FF"/>
        </w:rPr>
      </w:pPr>
      <w:r w:rsidRPr="00DA18B2">
        <w:rPr>
          <w:b/>
        </w:rPr>
        <w:t>СИСТЕМА ПРОГРАММНЫХ МЕРОПРИЯТИЙ</w:t>
      </w:r>
    </w:p>
    <w:p w:rsidR="00427D0B" w:rsidRPr="00DE43C8" w:rsidRDefault="00427D0B" w:rsidP="00DA18B2">
      <w:pPr>
        <w:pStyle w:val="20"/>
        <w:spacing w:line="240" w:lineRule="auto"/>
        <w:ind w:left="0" w:firstLine="900"/>
        <w:jc w:val="both"/>
      </w:pPr>
      <w:r w:rsidRPr="00DE43C8">
        <w:t xml:space="preserve">Система программных мероприятий включает в себя: </w:t>
      </w:r>
    </w:p>
    <w:p w:rsidR="00427D0B" w:rsidRPr="00DE43C8" w:rsidRDefault="00427D0B" w:rsidP="00DA18B2">
      <w:pPr>
        <w:pStyle w:val="20"/>
        <w:spacing w:line="240" w:lineRule="auto"/>
        <w:ind w:left="0" w:firstLine="900"/>
        <w:jc w:val="both"/>
      </w:pPr>
      <w:r w:rsidRPr="00DE43C8">
        <w:t>строительство и</w:t>
      </w:r>
      <w:r w:rsidRPr="00DE43C8">
        <w:t>с</w:t>
      </w:r>
      <w:r w:rsidRPr="00DE43C8">
        <w:t xml:space="preserve">точников противопожарного водоснабжения; </w:t>
      </w:r>
    </w:p>
    <w:p w:rsidR="00427D0B" w:rsidRPr="00DE43C8" w:rsidRDefault="00427D0B" w:rsidP="00DA18B2">
      <w:pPr>
        <w:pStyle w:val="20"/>
        <w:spacing w:line="240" w:lineRule="auto"/>
        <w:ind w:left="0" w:firstLine="900"/>
        <w:jc w:val="both"/>
      </w:pPr>
      <w:r w:rsidRPr="00DE43C8">
        <w:t xml:space="preserve">реконструкция действующих пожарных водоемов; </w:t>
      </w:r>
    </w:p>
    <w:p w:rsidR="00DA18B2" w:rsidRPr="00DE43C8" w:rsidRDefault="00427D0B" w:rsidP="00DA18B2">
      <w:pPr>
        <w:ind w:firstLine="900"/>
        <w:jc w:val="both"/>
      </w:pPr>
      <w:r w:rsidRPr="00DE43C8">
        <w:t>обучение населения мерам пожарной безопасности;</w:t>
      </w:r>
    </w:p>
    <w:p w:rsidR="00427D0B" w:rsidRPr="00DE43C8" w:rsidRDefault="00427D0B" w:rsidP="00DA18B2">
      <w:pPr>
        <w:ind w:firstLine="900"/>
        <w:jc w:val="both"/>
      </w:pPr>
      <w:r w:rsidRPr="00DE43C8">
        <w:t>целенаправленная, систематическая пропаганда в области пожарной</w:t>
      </w:r>
      <w:r w:rsidR="00DA18B2">
        <w:t xml:space="preserve"> </w:t>
      </w:r>
      <w:r w:rsidRPr="00DE43C8">
        <w:t>безопасности.</w:t>
      </w:r>
    </w:p>
    <w:p w:rsidR="00427D0B" w:rsidRPr="00DE43C8" w:rsidRDefault="00427D0B" w:rsidP="00DA18B2">
      <w:pPr>
        <w:jc w:val="both"/>
      </w:pPr>
      <w:r w:rsidRPr="00DE43C8">
        <w:t xml:space="preserve">                   </w:t>
      </w:r>
    </w:p>
    <w:p w:rsidR="00427D0B" w:rsidRPr="00DE43C8" w:rsidRDefault="00427D0B" w:rsidP="00427D0B">
      <w:r w:rsidRPr="00DE43C8">
        <w:t xml:space="preserve">                   </w:t>
      </w:r>
    </w:p>
    <w:p w:rsidR="00427D0B" w:rsidRPr="00DA18B2" w:rsidRDefault="00427D0B" w:rsidP="00427D0B">
      <w:pPr>
        <w:pStyle w:val="a3"/>
        <w:jc w:val="center"/>
        <w:rPr>
          <w:b/>
          <w:sz w:val="24"/>
          <w:szCs w:val="24"/>
        </w:rPr>
      </w:pPr>
      <w:r w:rsidRPr="00DA18B2">
        <w:rPr>
          <w:b/>
          <w:sz w:val="24"/>
          <w:szCs w:val="24"/>
        </w:rPr>
        <w:t>ОЦЕНКА ЭФФЕКТИВНОСТИ СОЦИАЛЬНО-ЭКОНОМИЧЕСКИХ          ПОСЛЕДСТВИЙ ОТ РЕАЛИЗАЦИИ ПРОГРА</w:t>
      </w:r>
      <w:r w:rsidRPr="00DA18B2">
        <w:rPr>
          <w:b/>
          <w:sz w:val="24"/>
          <w:szCs w:val="24"/>
        </w:rPr>
        <w:t>М</w:t>
      </w:r>
      <w:r w:rsidRPr="00DA18B2">
        <w:rPr>
          <w:b/>
          <w:sz w:val="24"/>
          <w:szCs w:val="24"/>
        </w:rPr>
        <w:t>МЫ</w:t>
      </w:r>
    </w:p>
    <w:p w:rsidR="00427D0B" w:rsidRPr="00DE43C8" w:rsidRDefault="00427D0B" w:rsidP="00427D0B"/>
    <w:p w:rsidR="00427D0B" w:rsidRPr="00DE43C8" w:rsidRDefault="00427D0B" w:rsidP="00910B8A">
      <w:pPr>
        <w:ind w:firstLine="900"/>
        <w:jc w:val="both"/>
      </w:pPr>
      <w:r w:rsidRPr="00DE43C8">
        <w:t>В результате выполнения намеченных в Программе мероприятий ож</w:t>
      </w:r>
      <w:r w:rsidRPr="00DE43C8">
        <w:t>и</w:t>
      </w:r>
      <w:r w:rsidRPr="00DE43C8">
        <w:t>дается положительный социально-экономический эффект.</w:t>
      </w:r>
    </w:p>
    <w:p w:rsidR="00427D0B" w:rsidRPr="00DE43C8" w:rsidRDefault="00427D0B" w:rsidP="00EA01B4">
      <w:pPr>
        <w:pStyle w:val="a4"/>
        <w:ind w:left="0" w:firstLine="850"/>
        <w:jc w:val="both"/>
      </w:pPr>
      <w:r w:rsidRPr="00DE43C8">
        <w:t xml:space="preserve">Предусматриваемые затраты на реализацию </w:t>
      </w:r>
      <w:r w:rsidR="00910B8A">
        <w:t>П</w:t>
      </w:r>
      <w:r w:rsidRPr="00DE43C8">
        <w:t xml:space="preserve">рограммы в размере </w:t>
      </w:r>
      <w:r w:rsidR="000471B4" w:rsidRPr="000471B4">
        <w:rPr>
          <w:bCs/>
        </w:rPr>
        <w:t>14,19166</w:t>
      </w:r>
      <w:r w:rsidR="000471B4">
        <w:rPr>
          <w:b/>
          <w:bCs/>
        </w:rPr>
        <w:t xml:space="preserve"> </w:t>
      </w:r>
      <w:r w:rsidRPr="00DE43C8">
        <w:t>рублей позволят существенно сократить ежегодные материал</w:t>
      </w:r>
      <w:r w:rsidRPr="00DE43C8">
        <w:t>ь</w:t>
      </w:r>
      <w:r w:rsidRPr="00DE43C8">
        <w:t xml:space="preserve">ные потери от пожаров в </w:t>
      </w:r>
      <w:r w:rsidR="004A1D42">
        <w:t>поселке</w:t>
      </w:r>
      <w:r w:rsidRPr="00DE43C8">
        <w:t>, сохранить жизнь и здоровье его жителей.</w:t>
      </w:r>
    </w:p>
    <w:p w:rsidR="00910B8A" w:rsidRDefault="00910B8A" w:rsidP="00EA01B4">
      <w:pPr>
        <w:pStyle w:val="20"/>
        <w:spacing w:line="240" w:lineRule="auto"/>
        <w:jc w:val="center"/>
        <w:rPr>
          <w:b/>
          <w:color w:val="0000FF"/>
        </w:rPr>
      </w:pPr>
    </w:p>
    <w:p w:rsidR="00EA01B4" w:rsidRDefault="00EA01B4" w:rsidP="00EA01B4">
      <w:pPr>
        <w:pStyle w:val="20"/>
        <w:spacing w:line="240" w:lineRule="auto"/>
        <w:jc w:val="center"/>
        <w:rPr>
          <w:b/>
          <w:color w:val="0000FF"/>
        </w:rPr>
      </w:pPr>
    </w:p>
    <w:p w:rsidR="00427D0B" w:rsidRPr="00EA01B4" w:rsidRDefault="00427D0B" w:rsidP="00EA01B4">
      <w:pPr>
        <w:pStyle w:val="20"/>
        <w:spacing w:line="240" w:lineRule="auto"/>
        <w:jc w:val="center"/>
        <w:rPr>
          <w:b/>
        </w:rPr>
      </w:pPr>
      <w:r w:rsidRPr="00EA01B4">
        <w:rPr>
          <w:b/>
        </w:rPr>
        <w:t xml:space="preserve">МЕХАНИЗМ РЕАЛИЗАЦИИ, ОРГАНИЗАЦИЯ УПРАВЛЕНИЯ </w:t>
      </w:r>
    </w:p>
    <w:p w:rsidR="00427D0B" w:rsidRPr="00EA01B4" w:rsidRDefault="00427D0B" w:rsidP="00EA01B4">
      <w:pPr>
        <w:pStyle w:val="20"/>
        <w:spacing w:line="240" w:lineRule="auto"/>
        <w:jc w:val="center"/>
        <w:rPr>
          <w:b/>
        </w:rPr>
      </w:pPr>
      <w:r w:rsidRPr="00EA01B4">
        <w:rPr>
          <w:b/>
        </w:rPr>
        <w:t>ПРОГРАММОЙ И КОНТРОЛЬ ЗА ХОДОМ ЕЕ И</w:t>
      </w:r>
      <w:r w:rsidRPr="00EA01B4">
        <w:rPr>
          <w:b/>
        </w:rPr>
        <w:t>С</w:t>
      </w:r>
      <w:r w:rsidR="00EA01B4">
        <w:rPr>
          <w:b/>
        </w:rPr>
        <w:t>ПОЛНЕНИЯ</w:t>
      </w:r>
    </w:p>
    <w:p w:rsidR="00427D0B" w:rsidRPr="00DE43C8" w:rsidRDefault="00427D0B" w:rsidP="00EA01B4">
      <w:pPr>
        <w:pStyle w:val="20"/>
        <w:spacing w:line="240" w:lineRule="auto"/>
      </w:pPr>
    </w:p>
    <w:p w:rsidR="00427D0B" w:rsidRPr="00DE43C8" w:rsidRDefault="00427D0B" w:rsidP="00EA01B4">
      <w:pPr>
        <w:pStyle w:val="20"/>
        <w:spacing w:line="240" w:lineRule="auto"/>
        <w:ind w:left="0" w:firstLine="883"/>
        <w:jc w:val="both"/>
        <w:rPr>
          <w:b/>
        </w:rPr>
      </w:pPr>
      <w:r w:rsidRPr="00DE43C8">
        <w:t>Механизм реализации программы включает в себя спектр экономич</w:t>
      </w:r>
      <w:r w:rsidRPr="00DE43C8">
        <w:t>е</w:t>
      </w:r>
      <w:r w:rsidRPr="00DE43C8">
        <w:t>ских и организационных мер, направленных на ее исполнение при наличии необход</w:t>
      </w:r>
      <w:r w:rsidRPr="00DE43C8">
        <w:t>и</w:t>
      </w:r>
      <w:r w:rsidRPr="00DE43C8">
        <w:t xml:space="preserve">мых финансовых ресурсов.  </w:t>
      </w:r>
    </w:p>
    <w:p w:rsidR="00427D0B" w:rsidRDefault="00427D0B" w:rsidP="00427D0B"/>
    <w:p w:rsidR="00EA01B4" w:rsidRPr="00EA01B4" w:rsidRDefault="00EA01B4" w:rsidP="00427D0B"/>
    <w:p w:rsidR="00427D0B" w:rsidRPr="00EA01B4" w:rsidRDefault="00427D0B" w:rsidP="00EA01B4">
      <w:pPr>
        <w:pStyle w:val="2"/>
        <w:spacing w:line="240" w:lineRule="auto"/>
        <w:jc w:val="center"/>
        <w:rPr>
          <w:b/>
        </w:rPr>
      </w:pPr>
      <w:r w:rsidRPr="00EA01B4">
        <w:rPr>
          <w:b/>
        </w:rPr>
        <w:t>РЕСУРСНОЕ ОБЕСПЕЧЕНИЕ ПРОГРАММЫ</w:t>
      </w:r>
    </w:p>
    <w:p w:rsidR="00427D0B" w:rsidRPr="00DE43C8" w:rsidRDefault="00427D0B" w:rsidP="00EA01B4">
      <w:pPr>
        <w:pStyle w:val="2"/>
        <w:spacing w:line="240" w:lineRule="auto"/>
      </w:pPr>
    </w:p>
    <w:p w:rsidR="00427D0B" w:rsidRPr="00DE43C8" w:rsidRDefault="00427D0B" w:rsidP="00EA01B4">
      <w:pPr>
        <w:pStyle w:val="2"/>
        <w:spacing w:line="240" w:lineRule="auto"/>
        <w:jc w:val="both"/>
      </w:pPr>
      <w:r w:rsidRPr="00DE43C8">
        <w:tab/>
        <w:t>Мероприятия Программы предполагается реализовать за счет средств местного бюджета муниципального образ</w:t>
      </w:r>
      <w:r w:rsidRPr="00DE43C8">
        <w:t>о</w:t>
      </w:r>
      <w:r w:rsidRPr="00DE43C8">
        <w:t>вания поселок Уренгой.</w:t>
      </w:r>
    </w:p>
    <w:p w:rsidR="00EA01B4" w:rsidRDefault="00427D0B" w:rsidP="00EA01B4">
      <w:pPr>
        <w:pStyle w:val="2"/>
        <w:spacing w:line="240" w:lineRule="auto"/>
        <w:ind w:firstLine="720"/>
        <w:jc w:val="both"/>
      </w:pPr>
      <w:r w:rsidRPr="00DE43C8">
        <w:t xml:space="preserve">Общий объем вложений, необходимых для исполнения Программы – </w:t>
      </w:r>
      <w:r w:rsidR="000471B4" w:rsidRPr="000471B4">
        <w:rPr>
          <w:bCs/>
        </w:rPr>
        <w:t>14,19166</w:t>
      </w:r>
      <w:r w:rsidR="000471B4">
        <w:rPr>
          <w:b/>
          <w:bCs/>
        </w:rPr>
        <w:t xml:space="preserve"> </w:t>
      </w:r>
      <w:r w:rsidRPr="00DE43C8">
        <w:t>рублей.</w:t>
      </w:r>
    </w:p>
    <w:p w:rsidR="00427D0B" w:rsidRPr="00DE43C8" w:rsidRDefault="00427D0B" w:rsidP="00EA01B4">
      <w:pPr>
        <w:pStyle w:val="2"/>
        <w:spacing w:line="240" w:lineRule="auto"/>
        <w:ind w:firstLine="720"/>
        <w:jc w:val="both"/>
      </w:pPr>
      <w:r w:rsidRPr="00DE43C8">
        <w:lastRenderedPageBreak/>
        <w:t xml:space="preserve"> Освоение вложений будет происходить в 3 этапа – в 2010, 2011, 2012 годах. Объемы ежегодного финансирования могут подвергаться коррект</w:t>
      </w:r>
      <w:r w:rsidRPr="00DE43C8">
        <w:t>и</w:t>
      </w:r>
      <w:r w:rsidRPr="00DE43C8">
        <w:t>ровке, ежегодно уточняться при формировании бюджета муниципального образования поселок Уренгой.</w:t>
      </w:r>
    </w:p>
    <w:p w:rsidR="00EA01B4" w:rsidRDefault="00EA01B4" w:rsidP="00EA01B4">
      <w:pPr>
        <w:pStyle w:val="2"/>
        <w:spacing w:line="240" w:lineRule="auto"/>
        <w:ind w:left="-709" w:firstLine="720"/>
        <w:jc w:val="center"/>
        <w:rPr>
          <w:b/>
        </w:rPr>
      </w:pPr>
    </w:p>
    <w:p w:rsidR="00EA01B4" w:rsidRDefault="00EA01B4" w:rsidP="00EA01B4">
      <w:pPr>
        <w:pStyle w:val="2"/>
        <w:spacing w:line="240" w:lineRule="auto"/>
        <w:ind w:left="-709" w:firstLine="720"/>
        <w:jc w:val="center"/>
        <w:rPr>
          <w:b/>
        </w:rPr>
      </w:pPr>
    </w:p>
    <w:p w:rsidR="00427D0B" w:rsidRPr="00DE43C8" w:rsidRDefault="00AE5C08" w:rsidP="00EA01B4">
      <w:pPr>
        <w:pStyle w:val="2"/>
        <w:spacing w:line="240" w:lineRule="auto"/>
        <w:ind w:left="-709" w:firstLine="720"/>
        <w:jc w:val="center"/>
        <w:rPr>
          <w:b/>
        </w:rPr>
      </w:pPr>
      <w:r>
        <w:rPr>
          <w:b/>
        </w:rPr>
        <w:t>ОБЕСПЕЧЕНИЕ ПОЖАРНОЙ БЕЗОПАСНОСТИ В МУНИЦИПАЛЬНОМ ОБРАЗОВАНИИ ПОСЕЛОК УРЕНГОЙ</w:t>
      </w:r>
    </w:p>
    <w:p w:rsidR="00427D0B" w:rsidRPr="00DE43C8" w:rsidRDefault="00427D0B" w:rsidP="00EA01B4">
      <w:pPr>
        <w:pStyle w:val="2"/>
        <w:spacing w:line="240" w:lineRule="auto"/>
        <w:ind w:left="-709" w:firstLine="7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1560"/>
        <w:gridCol w:w="1275"/>
        <w:gridCol w:w="1134"/>
        <w:gridCol w:w="1134"/>
        <w:gridCol w:w="1187"/>
      </w:tblGrid>
      <w:tr w:rsidR="00427D0B" w:rsidRPr="00DE43C8" w:rsidTr="00910B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890" w:type="dxa"/>
            <w:vMerge w:val="restart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Наименов</w:t>
            </w:r>
            <w:r w:rsidRPr="00DE43C8">
              <w:rPr>
                <w:b/>
              </w:rPr>
              <w:t>а</w:t>
            </w:r>
            <w:r w:rsidRPr="00DE43C8">
              <w:rPr>
                <w:b/>
              </w:rPr>
              <w:t>ние</w:t>
            </w:r>
          </w:p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мероприятий</w:t>
            </w:r>
          </w:p>
        </w:tc>
        <w:tc>
          <w:tcPr>
            <w:tcW w:w="1560" w:type="dxa"/>
            <w:vMerge w:val="restart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 xml:space="preserve">Источник </w:t>
            </w:r>
          </w:p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финанс</w:t>
            </w:r>
            <w:r w:rsidRPr="00DE43C8">
              <w:rPr>
                <w:b/>
              </w:rPr>
              <w:t>и</w:t>
            </w:r>
            <w:r w:rsidRPr="00DE43C8">
              <w:rPr>
                <w:b/>
              </w:rPr>
              <w:t>рования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</w:tcBorders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Объем (млн. руб.)</w:t>
            </w:r>
          </w:p>
        </w:tc>
      </w:tr>
      <w:tr w:rsidR="00427D0B" w:rsidRPr="00DE43C8" w:rsidTr="00910B8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890" w:type="dxa"/>
            <w:vMerge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ВС</w:t>
            </w:r>
            <w:r w:rsidRPr="00DE43C8">
              <w:rPr>
                <w:b/>
              </w:rPr>
              <w:t>Е</w:t>
            </w:r>
            <w:r w:rsidRPr="00DE43C8">
              <w:rPr>
                <w:b/>
              </w:rPr>
              <w:t>ГО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2010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2011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427D0B" w:rsidRPr="00DE43C8" w:rsidRDefault="00427D0B" w:rsidP="00910B8A">
            <w:pPr>
              <w:pStyle w:val="2"/>
              <w:jc w:val="center"/>
              <w:rPr>
                <w:b/>
              </w:rPr>
            </w:pPr>
            <w:r w:rsidRPr="00DE43C8">
              <w:rPr>
                <w:b/>
              </w:rPr>
              <w:t>2012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2"/>
              <w:spacing w:line="240" w:lineRule="auto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>Строительство п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жарного водоема объ</w:t>
            </w:r>
            <w:r w:rsidRPr="004A1D42">
              <w:rPr>
                <w:spacing w:val="-6"/>
              </w:rPr>
              <w:t>е</w:t>
            </w:r>
            <w:r w:rsidRPr="004A1D42">
              <w:rPr>
                <w:spacing w:val="-6"/>
              </w:rPr>
              <w:t xml:space="preserve">мом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4A1D42">
                <w:rPr>
                  <w:spacing w:val="-6"/>
                </w:rPr>
                <w:t>100 м</w:t>
              </w:r>
              <w:r w:rsidRPr="004A1D42">
                <w:rPr>
                  <w:spacing w:val="-6"/>
                  <w:vertAlign w:val="superscript"/>
                </w:rPr>
                <w:t>3</w:t>
              </w:r>
            </w:smartTag>
            <w:r w:rsidRPr="004A1D42">
              <w:rPr>
                <w:spacing w:val="-6"/>
              </w:rPr>
              <w:t xml:space="preserve"> в поселке Уренгой в мкр. «Тае</w:t>
            </w:r>
            <w:r w:rsidRPr="004A1D42">
              <w:rPr>
                <w:spacing w:val="-6"/>
              </w:rPr>
              <w:t>ж</w:t>
            </w:r>
            <w:r w:rsidRPr="004A1D42">
              <w:rPr>
                <w:spacing w:val="-6"/>
              </w:rPr>
              <w:t>ный» (западная часть).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 xml:space="preserve">Местный бюджет 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AE5C08">
            <w:pPr>
              <w:pStyle w:val="2"/>
              <w:spacing w:line="240" w:lineRule="auto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>Строительство п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жарного водоема объ</w:t>
            </w:r>
            <w:r w:rsidRPr="004A1D42">
              <w:rPr>
                <w:spacing w:val="-6"/>
              </w:rPr>
              <w:t>е</w:t>
            </w:r>
            <w:r w:rsidRPr="004A1D42">
              <w:rPr>
                <w:spacing w:val="-6"/>
              </w:rPr>
              <w:t xml:space="preserve">мом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4A1D42">
                <w:rPr>
                  <w:spacing w:val="-6"/>
                </w:rPr>
                <w:t>100 м</w:t>
              </w:r>
              <w:r w:rsidRPr="004A1D42">
                <w:rPr>
                  <w:spacing w:val="-6"/>
                  <w:vertAlign w:val="superscript"/>
                </w:rPr>
                <w:t>3</w:t>
              </w:r>
            </w:smartTag>
            <w:r w:rsidRPr="004A1D42">
              <w:rPr>
                <w:spacing w:val="-6"/>
              </w:rPr>
              <w:t xml:space="preserve"> в  поселке Уренгой на границе мкр. Геолог, Молоде</w:t>
            </w:r>
            <w:r w:rsidRPr="004A1D42">
              <w:rPr>
                <w:spacing w:val="-6"/>
              </w:rPr>
              <w:t>ж</w:t>
            </w:r>
            <w:r w:rsidRPr="004A1D42">
              <w:rPr>
                <w:spacing w:val="-6"/>
              </w:rPr>
              <w:t>ный, 5-го и 6-го микр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районов.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AE5C08">
            <w:pPr>
              <w:pStyle w:val="2"/>
              <w:spacing w:line="240" w:lineRule="auto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>Разработка проекта кольцевого водопров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 xml:space="preserve">да в поселке Уренгой. 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1,500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1,500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AE5C08">
            <w:pPr>
              <w:pStyle w:val="2"/>
              <w:spacing w:line="240" w:lineRule="auto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 xml:space="preserve">Реконструкция ПВ №16 (5 мкр-н ) объемом </w:t>
            </w:r>
            <w:smartTag w:uri="urn:schemas-microsoft-com:office:smarttags" w:element="metricconverter">
              <w:smartTagPr>
                <w:attr w:name="ProductID" w:val="150 м3"/>
              </w:smartTagPr>
              <w:r w:rsidRPr="004A1D42">
                <w:rPr>
                  <w:spacing w:val="-6"/>
                </w:rPr>
                <w:t>150 м</w:t>
              </w:r>
              <w:r w:rsidRPr="004A1D42">
                <w:rPr>
                  <w:spacing w:val="-6"/>
                  <w:vertAlign w:val="superscript"/>
                </w:rPr>
                <w:t>3</w:t>
              </w:r>
            </w:smartTag>
            <w:r w:rsidRPr="004A1D42">
              <w:rPr>
                <w:spacing w:val="-6"/>
              </w:rPr>
              <w:t xml:space="preserve"> в поселке Уре</w:t>
            </w:r>
            <w:r w:rsidRPr="004A1D42">
              <w:rPr>
                <w:spacing w:val="-6"/>
              </w:rPr>
              <w:t>н</w:t>
            </w:r>
            <w:r w:rsidRPr="004A1D42">
              <w:rPr>
                <w:spacing w:val="-6"/>
              </w:rPr>
              <w:t>гой.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AE5C08">
            <w:pPr>
              <w:pStyle w:val="2"/>
              <w:spacing w:line="240" w:lineRule="auto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 xml:space="preserve">Демонтаж старого и строительство нового пожарного водоема на месте  ПВ №2 (1 мкр-н) объемом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4A1D42">
                <w:rPr>
                  <w:spacing w:val="-6"/>
                </w:rPr>
                <w:t>100 м</w:t>
              </w:r>
              <w:r w:rsidRPr="004A1D42">
                <w:rPr>
                  <w:spacing w:val="-6"/>
                  <w:vertAlign w:val="superscript"/>
                </w:rPr>
                <w:t>3</w:t>
              </w:r>
            </w:smartTag>
            <w:r w:rsidRPr="004A1D42">
              <w:rPr>
                <w:spacing w:val="-6"/>
              </w:rPr>
              <w:t xml:space="preserve"> в п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селке  Уренгой.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2,500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ind w:left="-53" w:right="-43"/>
              <w:rPr>
                <w:spacing w:val="-6"/>
              </w:rPr>
            </w:pPr>
            <w:r w:rsidRPr="004A1D42">
              <w:rPr>
                <w:spacing w:val="-6"/>
              </w:rPr>
              <w:t>Мероприятия по по</w:t>
            </w:r>
            <w:r w:rsidRPr="004A1D42">
              <w:rPr>
                <w:spacing w:val="-6"/>
              </w:rPr>
              <w:t>д</w:t>
            </w:r>
            <w:r w:rsidRPr="004A1D42">
              <w:rPr>
                <w:spacing w:val="-6"/>
              </w:rPr>
              <w:t>готовке поселения к в</w:t>
            </w:r>
            <w:r w:rsidRPr="004A1D42">
              <w:rPr>
                <w:spacing w:val="-6"/>
              </w:rPr>
              <w:t>е</w:t>
            </w:r>
            <w:r w:rsidRPr="004A1D42">
              <w:rPr>
                <w:spacing w:val="-6"/>
              </w:rPr>
              <w:t>сенне-летнему пожар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опасному периоду.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1,240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0,400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0,410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0,430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ind w:left="-53"/>
              <w:rPr>
                <w:spacing w:val="-6"/>
              </w:rPr>
            </w:pPr>
            <w:r w:rsidRPr="004A1D42">
              <w:rPr>
                <w:spacing w:val="-6"/>
              </w:rPr>
              <w:t>Мероприятия по и</w:t>
            </w:r>
            <w:r w:rsidRPr="004A1D42">
              <w:rPr>
                <w:spacing w:val="-6"/>
              </w:rPr>
              <w:t>з</w:t>
            </w:r>
            <w:r w:rsidRPr="004A1D42">
              <w:rPr>
                <w:spacing w:val="-6"/>
              </w:rPr>
              <w:t>готовлению и разм</w:t>
            </w:r>
            <w:r w:rsidRPr="004A1D42">
              <w:rPr>
                <w:spacing w:val="-6"/>
              </w:rPr>
              <w:t>е</w:t>
            </w:r>
            <w:r w:rsidRPr="004A1D42">
              <w:rPr>
                <w:spacing w:val="-6"/>
              </w:rPr>
              <w:t>щению наружной пр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тивоп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жарной рекламы (щиты, банера, эле</w:t>
            </w:r>
            <w:r w:rsidRPr="004A1D42">
              <w:rPr>
                <w:spacing w:val="-6"/>
              </w:rPr>
              <w:t>к</w:t>
            </w:r>
            <w:r w:rsidRPr="004A1D42">
              <w:rPr>
                <w:spacing w:val="-6"/>
              </w:rPr>
              <w:t>тр</w:t>
            </w:r>
            <w:r w:rsidR="000471B4">
              <w:rPr>
                <w:spacing w:val="-6"/>
              </w:rPr>
              <w:t>онно-информационное табло</w:t>
            </w:r>
            <w:r w:rsidRPr="004A1D42">
              <w:rPr>
                <w:spacing w:val="-6"/>
              </w:rPr>
              <w:t>).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0,300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0,100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0,100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0,100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ind w:left="-53"/>
              <w:rPr>
                <w:spacing w:val="-6"/>
              </w:rPr>
            </w:pPr>
            <w:r w:rsidRPr="004A1D42">
              <w:rPr>
                <w:spacing w:val="-6"/>
              </w:rPr>
              <w:lastRenderedPageBreak/>
              <w:t>Изготовление и ра</w:t>
            </w:r>
            <w:r w:rsidRPr="004A1D42">
              <w:rPr>
                <w:spacing w:val="-6"/>
              </w:rPr>
              <w:t>с</w:t>
            </w:r>
            <w:r w:rsidRPr="004A1D42">
              <w:rPr>
                <w:spacing w:val="-6"/>
              </w:rPr>
              <w:t>пространение нагля</w:t>
            </w:r>
            <w:r w:rsidRPr="004A1D42">
              <w:rPr>
                <w:spacing w:val="-6"/>
              </w:rPr>
              <w:t>д</w:t>
            </w:r>
            <w:r w:rsidRPr="004A1D42">
              <w:rPr>
                <w:spacing w:val="-6"/>
              </w:rPr>
              <w:t>ной против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пожарной проп</w:t>
            </w:r>
            <w:r w:rsidRPr="004A1D42">
              <w:rPr>
                <w:spacing w:val="-6"/>
              </w:rPr>
              <w:t>а</w:t>
            </w:r>
            <w:r w:rsidRPr="004A1D42">
              <w:rPr>
                <w:spacing w:val="-6"/>
              </w:rPr>
              <w:t>ганды (памятки, листовки, инстру</w:t>
            </w:r>
            <w:r w:rsidRPr="004A1D42">
              <w:rPr>
                <w:spacing w:val="-6"/>
              </w:rPr>
              <w:t>к</w:t>
            </w:r>
            <w:r w:rsidRPr="004A1D42">
              <w:rPr>
                <w:spacing w:val="-6"/>
              </w:rPr>
              <w:t>ции методические рек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мендации, эк</w:t>
            </w:r>
            <w:r w:rsidRPr="004A1D42">
              <w:rPr>
                <w:spacing w:val="-6"/>
              </w:rPr>
              <w:t>с</w:t>
            </w:r>
            <w:r w:rsidRPr="004A1D42">
              <w:rPr>
                <w:spacing w:val="-6"/>
              </w:rPr>
              <w:t>пресс-информации, плакаты, аншлаги, иллюстрации, буклеты, брошюры).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0,110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0,030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0,040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0,040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ind w:left="-53"/>
              <w:rPr>
                <w:spacing w:val="-6"/>
              </w:rPr>
            </w:pPr>
            <w:r w:rsidRPr="004A1D42">
              <w:rPr>
                <w:spacing w:val="-6"/>
              </w:rPr>
              <w:t>Обеспечение школ</w:t>
            </w:r>
            <w:r w:rsidRPr="004A1D42">
              <w:rPr>
                <w:spacing w:val="-6"/>
              </w:rPr>
              <w:t>ь</w:t>
            </w:r>
            <w:r w:rsidRPr="004A1D42">
              <w:rPr>
                <w:spacing w:val="-6"/>
              </w:rPr>
              <w:t>ных и дошкольных у</w:t>
            </w:r>
            <w:r w:rsidRPr="004A1D42">
              <w:rPr>
                <w:spacing w:val="-6"/>
              </w:rPr>
              <w:t>ч</w:t>
            </w:r>
            <w:r w:rsidRPr="004A1D42">
              <w:rPr>
                <w:spacing w:val="-6"/>
              </w:rPr>
              <w:t>реждений методич</w:t>
            </w:r>
            <w:r w:rsidRPr="004A1D42">
              <w:rPr>
                <w:spacing w:val="-6"/>
              </w:rPr>
              <w:t>е</w:t>
            </w:r>
            <w:r w:rsidRPr="004A1D42">
              <w:rPr>
                <w:spacing w:val="-6"/>
              </w:rPr>
              <w:t>ской и специальной л</w:t>
            </w:r>
            <w:r w:rsidRPr="004A1D42">
              <w:rPr>
                <w:spacing w:val="-6"/>
              </w:rPr>
              <w:t>и</w:t>
            </w:r>
            <w:r w:rsidRPr="004A1D42">
              <w:rPr>
                <w:spacing w:val="-6"/>
              </w:rPr>
              <w:t>тературой, наглядн</w:t>
            </w:r>
            <w:r w:rsidRPr="004A1D42">
              <w:rPr>
                <w:spacing w:val="-6"/>
              </w:rPr>
              <w:t>ы</w:t>
            </w:r>
            <w:r w:rsidR="000471B4">
              <w:rPr>
                <w:spacing w:val="-6"/>
              </w:rPr>
              <w:t>ми пособиями.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0,060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0,020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0,020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0,020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ind w:left="-53"/>
              <w:rPr>
                <w:spacing w:val="-6"/>
              </w:rPr>
            </w:pPr>
            <w:r w:rsidRPr="004A1D42">
              <w:rPr>
                <w:spacing w:val="-6"/>
              </w:rPr>
              <w:t>Приобретение п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жарно-технического вооружения и оборуд</w:t>
            </w:r>
            <w:r w:rsidRPr="004A1D42">
              <w:rPr>
                <w:spacing w:val="-6"/>
              </w:rPr>
              <w:t>о</w:t>
            </w:r>
            <w:r w:rsidRPr="004A1D42">
              <w:rPr>
                <w:spacing w:val="-6"/>
              </w:rPr>
              <w:t>вания для добровол</w:t>
            </w:r>
            <w:r w:rsidRPr="004A1D42">
              <w:rPr>
                <w:spacing w:val="-6"/>
              </w:rPr>
              <w:t>ь</w:t>
            </w:r>
            <w:r w:rsidRPr="004A1D42">
              <w:rPr>
                <w:spacing w:val="-6"/>
              </w:rPr>
              <w:t>ных пожарных дружин.</w:t>
            </w:r>
          </w:p>
        </w:tc>
        <w:tc>
          <w:tcPr>
            <w:tcW w:w="1560" w:type="dxa"/>
          </w:tcPr>
          <w:p w:rsidR="00427D0B" w:rsidRPr="004A1D42" w:rsidRDefault="00427D0B" w:rsidP="004A1D42">
            <w:pPr>
              <w:jc w:val="center"/>
            </w:pPr>
            <w:r w:rsidRPr="004A1D42">
              <w:t>Местный бюджет</w:t>
            </w:r>
          </w:p>
        </w:tc>
        <w:tc>
          <w:tcPr>
            <w:tcW w:w="1275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0,750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0,200</w:t>
            </w:r>
          </w:p>
        </w:tc>
        <w:tc>
          <w:tcPr>
            <w:tcW w:w="1134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0,250</w:t>
            </w:r>
          </w:p>
        </w:tc>
        <w:tc>
          <w:tcPr>
            <w:tcW w:w="1187" w:type="dxa"/>
          </w:tcPr>
          <w:p w:rsidR="00427D0B" w:rsidRPr="004A1D42" w:rsidRDefault="00427D0B" w:rsidP="004A1D42">
            <w:pPr>
              <w:pStyle w:val="2"/>
              <w:spacing w:line="240" w:lineRule="auto"/>
              <w:jc w:val="center"/>
            </w:pPr>
            <w:r w:rsidRPr="004A1D42">
              <w:t>0,300</w:t>
            </w:r>
          </w:p>
        </w:tc>
      </w:tr>
      <w:tr w:rsidR="00EE599F" w:rsidRPr="004A1D42" w:rsidTr="00910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90" w:type="dxa"/>
          </w:tcPr>
          <w:p w:rsidR="00EE599F" w:rsidRPr="004A1D42" w:rsidRDefault="00EE599F" w:rsidP="004A1D42">
            <w:pPr>
              <w:pStyle w:val="a4"/>
              <w:ind w:left="-53"/>
              <w:rPr>
                <w:spacing w:val="-6"/>
              </w:rPr>
            </w:pPr>
            <w:r>
              <w:rPr>
                <w:spacing w:val="-6"/>
              </w:rPr>
              <w:t xml:space="preserve">Видеоматериалы наглядной противопожарной </w:t>
            </w:r>
            <w:r w:rsidRPr="00DE43C8">
              <w:rPr>
                <w:spacing w:val="-6"/>
              </w:rPr>
              <w:t>пропаганд</w:t>
            </w:r>
            <w:r>
              <w:rPr>
                <w:spacing w:val="-6"/>
              </w:rPr>
              <w:t>ы (тематические видеопрограммы, профилактические видеоролики)</w:t>
            </w:r>
            <w:r w:rsidR="000471B4">
              <w:rPr>
                <w:spacing w:val="-6"/>
              </w:rPr>
              <w:t>.</w:t>
            </w:r>
          </w:p>
        </w:tc>
        <w:tc>
          <w:tcPr>
            <w:tcW w:w="1560" w:type="dxa"/>
          </w:tcPr>
          <w:p w:rsidR="00EE599F" w:rsidRDefault="0064552C" w:rsidP="004A1D42">
            <w:pPr>
              <w:jc w:val="center"/>
            </w:pPr>
            <w:r>
              <w:t xml:space="preserve">Местный </w:t>
            </w:r>
          </w:p>
          <w:p w:rsidR="0064552C" w:rsidRPr="004A1D42" w:rsidRDefault="0064552C" w:rsidP="004A1D42">
            <w:pPr>
              <w:jc w:val="center"/>
            </w:pPr>
            <w:r>
              <w:t>бюджет</w:t>
            </w:r>
          </w:p>
        </w:tc>
        <w:tc>
          <w:tcPr>
            <w:tcW w:w="1275" w:type="dxa"/>
          </w:tcPr>
          <w:p w:rsidR="00EE599F" w:rsidRPr="004A1D42" w:rsidRDefault="00316DC2" w:rsidP="004A1D42">
            <w:pPr>
              <w:pStyle w:val="2"/>
              <w:spacing w:line="240" w:lineRule="auto"/>
              <w:jc w:val="center"/>
            </w:pPr>
            <w:r>
              <w:t>0,23166</w:t>
            </w:r>
          </w:p>
        </w:tc>
        <w:tc>
          <w:tcPr>
            <w:tcW w:w="1134" w:type="dxa"/>
          </w:tcPr>
          <w:p w:rsidR="00EE599F" w:rsidRPr="004A1D42" w:rsidRDefault="00316DC2" w:rsidP="004A1D42">
            <w:pPr>
              <w:pStyle w:val="2"/>
              <w:spacing w:line="240" w:lineRule="auto"/>
              <w:jc w:val="center"/>
            </w:pPr>
            <w:r>
              <w:t>0,07722</w:t>
            </w:r>
          </w:p>
        </w:tc>
        <w:tc>
          <w:tcPr>
            <w:tcW w:w="1134" w:type="dxa"/>
          </w:tcPr>
          <w:p w:rsidR="00EE599F" w:rsidRPr="004A1D42" w:rsidRDefault="00316DC2" w:rsidP="004A1D42">
            <w:pPr>
              <w:pStyle w:val="2"/>
              <w:spacing w:line="240" w:lineRule="auto"/>
              <w:jc w:val="center"/>
            </w:pPr>
            <w:r>
              <w:t>0,07722</w:t>
            </w:r>
          </w:p>
        </w:tc>
        <w:tc>
          <w:tcPr>
            <w:tcW w:w="1187" w:type="dxa"/>
          </w:tcPr>
          <w:p w:rsidR="00EE599F" w:rsidRPr="004A1D42" w:rsidRDefault="00316DC2" w:rsidP="004A1D42">
            <w:pPr>
              <w:pStyle w:val="2"/>
              <w:spacing w:line="240" w:lineRule="auto"/>
              <w:jc w:val="center"/>
            </w:pPr>
            <w:r>
              <w:t>0,07722</w:t>
            </w:r>
          </w:p>
        </w:tc>
      </w:tr>
      <w:tr w:rsidR="00427D0B" w:rsidRPr="004A1D42" w:rsidTr="00910B8A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2890" w:type="dxa"/>
          </w:tcPr>
          <w:p w:rsidR="00427D0B" w:rsidRPr="004A1D42" w:rsidRDefault="00427D0B" w:rsidP="004A1D42">
            <w:pPr>
              <w:pStyle w:val="a4"/>
              <w:jc w:val="center"/>
              <w:rPr>
                <w:b/>
              </w:rPr>
            </w:pPr>
            <w:r w:rsidRPr="004A1D42">
              <w:rPr>
                <w:b/>
              </w:rPr>
              <w:t>ВСЕГО:</w:t>
            </w:r>
          </w:p>
          <w:p w:rsidR="00427D0B" w:rsidRPr="004A1D42" w:rsidRDefault="00427D0B" w:rsidP="004A1D42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7D0B" w:rsidRPr="004A1D42" w:rsidRDefault="00427D0B" w:rsidP="004A1D42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27D0B" w:rsidRPr="004A1D42" w:rsidRDefault="00316DC2" w:rsidP="004A1D42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14,19166</w:t>
            </w:r>
          </w:p>
        </w:tc>
        <w:tc>
          <w:tcPr>
            <w:tcW w:w="1134" w:type="dxa"/>
          </w:tcPr>
          <w:p w:rsidR="00427D0B" w:rsidRPr="004A1D42" w:rsidRDefault="00316DC2" w:rsidP="004A1D42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2,32722</w:t>
            </w:r>
          </w:p>
        </w:tc>
        <w:tc>
          <w:tcPr>
            <w:tcW w:w="1134" w:type="dxa"/>
          </w:tcPr>
          <w:p w:rsidR="00427D0B" w:rsidRPr="004A1D42" w:rsidRDefault="00A441BC" w:rsidP="004A1D42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5,89722</w:t>
            </w:r>
          </w:p>
        </w:tc>
        <w:tc>
          <w:tcPr>
            <w:tcW w:w="1187" w:type="dxa"/>
          </w:tcPr>
          <w:p w:rsidR="00427D0B" w:rsidRPr="004A1D42" w:rsidRDefault="00A441BC" w:rsidP="004A1D42">
            <w:pPr>
              <w:pStyle w:val="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5,96722</w:t>
            </w:r>
          </w:p>
        </w:tc>
      </w:tr>
    </w:tbl>
    <w:p w:rsidR="00427D0B" w:rsidRPr="00DE43C8" w:rsidRDefault="00427D0B" w:rsidP="00427D0B">
      <w:pPr>
        <w:pStyle w:val="2"/>
        <w:ind w:left="4320" w:hanging="4320"/>
        <w:rPr>
          <w:b/>
        </w:rPr>
      </w:pPr>
    </w:p>
    <w:p w:rsidR="00427D0B" w:rsidRPr="00DE43C8" w:rsidRDefault="00427D0B" w:rsidP="00427D0B">
      <w:pPr>
        <w:pStyle w:val="2"/>
        <w:ind w:left="4320" w:hanging="4320"/>
        <w:rPr>
          <w:b/>
        </w:rPr>
      </w:pPr>
    </w:p>
    <w:p w:rsidR="00427D0B" w:rsidRPr="00DE43C8" w:rsidRDefault="00427D0B" w:rsidP="00427D0B"/>
    <w:p w:rsidR="00F404E0" w:rsidRPr="00DE43C8" w:rsidRDefault="00F404E0" w:rsidP="00242CCC">
      <w:pPr>
        <w:jc w:val="center"/>
        <w:rPr>
          <w:b/>
        </w:rPr>
      </w:pPr>
      <w:r w:rsidRPr="00DE43C8">
        <w:rPr>
          <w:b/>
        </w:rPr>
        <w:t xml:space="preserve"> </w:t>
      </w:r>
    </w:p>
    <w:sectPr w:rsidR="00F404E0" w:rsidRPr="00DE43C8" w:rsidSect="00AE5C08">
      <w:footerReference w:type="even" r:id="rId7"/>
      <w:foot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EB" w:rsidRDefault="009505EB">
      <w:r>
        <w:separator/>
      </w:r>
    </w:p>
  </w:endnote>
  <w:endnote w:type="continuationSeparator" w:id="0">
    <w:p w:rsidR="009505EB" w:rsidRDefault="009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8" w:rsidRDefault="00AE5C08" w:rsidP="00AE5C0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C08" w:rsidRDefault="00AE5C08" w:rsidP="00AE5C0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8" w:rsidRDefault="00AE5C08" w:rsidP="00AE5C0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5695">
      <w:rPr>
        <w:rStyle w:val="a7"/>
        <w:noProof/>
      </w:rPr>
      <w:t>2</w:t>
    </w:r>
    <w:r>
      <w:rPr>
        <w:rStyle w:val="a7"/>
      </w:rPr>
      <w:fldChar w:fldCharType="end"/>
    </w:r>
  </w:p>
  <w:p w:rsidR="00AE5C08" w:rsidRDefault="00AE5C08" w:rsidP="00AE5C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EB" w:rsidRDefault="009505EB">
      <w:r>
        <w:separator/>
      </w:r>
    </w:p>
  </w:footnote>
  <w:footnote w:type="continuationSeparator" w:id="0">
    <w:p w:rsidR="009505EB" w:rsidRDefault="009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0EF9"/>
    <w:multiLevelType w:val="hybridMultilevel"/>
    <w:tmpl w:val="F1083E9A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765B06"/>
    <w:multiLevelType w:val="hybridMultilevel"/>
    <w:tmpl w:val="A2B6BEEC"/>
    <w:lvl w:ilvl="0" w:tplc="2E46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C4F3B"/>
    <w:multiLevelType w:val="multilevel"/>
    <w:tmpl w:val="0D2257BE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CC"/>
    <w:rsid w:val="000471B4"/>
    <w:rsid w:val="00055A74"/>
    <w:rsid w:val="00097488"/>
    <w:rsid w:val="000C387D"/>
    <w:rsid w:val="00110027"/>
    <w:rsid w:val="0014007D"/>
    <w:rsid w:val="001B7F62"/>
    <w:rsid w:val="002376B5"/>
    <w:rsid w:val="00237C34"/>
    <w:rsid w:val="00242CCC"/>
    <w:rsid w:val="002D0195"/>
    <w:rsid w:val="00316DC2"/>
    <w:rsid w:val="003B6EC2"/>
    <w:rsid w:val="00427D0B"/>
    <w:rsid w:val="004A1D42"/>
    <w:rsid w:val="004A2ED0"/>
    <w:rsid w:val="004E404C"/>
    <w:rsid w:val="004F5695"/>
    <w:rsid w:val="005E692C"/>
    <w:rsid w:val="0064552C"/>
    <w:rsid w:val="006B5096"/>
    <w:rsid w:val="007F5E7C"/>
    <w:rsid w:val="008C34E0"/>
    <w:rsid w:val="00910B8A"/>
    <w:rsid w:val="0092737A"/>
    <w:rsid w:val="009505EB"/>
    <w:rsid w:val="00A441BC"/>
    <w:rsid w:val="00AE5C08"/>
    <w:rsid w:val="00AF28FC"/>
    <w:rsid w:val="00C237E4"/>
    <w:rsid w:val="00CC42A6"/>
    <w:rsid w:val="00CE037F"/>
    <w:rsid w:val="00D83593"/>
    <w:rsid w:val="00DA18B2"/>
    <w:rsid w:val="00DE43C8"/>
    <w:rsid w:val="00EA01B4"/>
    <w:rsid w:val="00EB0BFC"/>
    <w:rsid w:val="00EE599F"/>
    <w:rsid w:val="00EF6279"/>
    <w:rsid w:val="00F36D4A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3F9D-04E9-40DA-9567-7140BE4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CC"/>
    <w:rPr>
      <w:sz w:val="24"/>
      <w:szCs w:val="24"/>
    </w:rPr>
  </w:style>
  <w:style w:type="paragraph" w:styleId="3">
    <w:name w:val="heading 3"/>
    <w:basedOn w:val="a"/>
    <w:next w:val="a"/>
    <w:qFormat/>
    <w:rsid w:val="00CE037F"/>
    <w:pPr>
      <w:keepNext/>
      <w:ind w:left="34" w:firstLine="425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E037F"/>
    <w:pPr>
      <w:jc w:val="both"/>
    </w:pPr>
    <w:rPr>
      <w:sz w:val="28"/>
      <w:szCs w:val="20"/>
    </w:rPr>
  </w:style>
  <w:style w:type="paragraph" w:styleId="2">
    <w:name w:val="Body Text 2"/>
    <w:basedOn w:val="a"/>
    <w:rsid w:val="00427D0B"/>
    <w:pPr>
      <w:spacing w:after="120" w:line="480" w:lineRule="auto"/>
    </w:pPr>
  </w:style>
  <w:style w:type="paragraph" w:styleId="20">
    <w:name w:val="Body Text Indent 2"/>
    <w:basedOn w:val="a"/>
    <w:rsid w:val="00427D0B"/>
    <w:pPr>
      <w:spacing w:after="120" w:line="480" w:lineRule="auto"/>
      <w:ind w:left="283"/>
    </w:pPr>
  </w:style>
  <w:style w:type="paragraph" w:styleId="a4">
    <w:name w:val="Body Text Indent"/>
    <w:basedOn w:val="a"/>
    <w:rsid w:val="00427D0B"/>
    <w:pPr>
      <w:spacing w:after="120"/>
      <w:ind w:left="283"/>
    </w:pPr>
  </w:style>
  <w:style w:type="paragraph" w:styleId="a5">
    <w:name w:val="Plain Text"/>
    <w:basedOn w:val="a"/>
    <w:rsid w:val="00427D0B"/>
    <w:rPr>
      <w:rFonts w:ascii="Courier New" w:hAnsi="Courier New"/>
      <w:sz w:val="20"/>
      <w:szCs w:val="20"/>
    </w:rPr>
  </w:style>
  <w:style w:type="paragraph" w:styleId="a6">
    <w:name w:val="footer"/>
    <w:basedOn w:val="a"/>
    <w:rsid w:val="00AE5C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5C08"/>
  </w:style>
  <w:style w:type="paragraph" w:styleId="a8">
    <w:name w:val="Balloon Text"/>
    <w:basedOn w:val="a"/>
    <w:semiHidden/>
    <w:rsid w:val="0023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3</cp:revision>
  <cp:lastPrinted>2002-01-06T17:55:00Z</cp:lastPrinted>
  <dcterms:created xsi:type="dcterms:W3CDTF">2020-07-24T07:29:00Z</dcterms:created>
  <dcterms:modified xsi:type="dcterms:W3CDTF">2020-07-24T07:29:00Z</dcterms:modified>
</cp:coreProperties>
</file>